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4C9" w:rsidRPr="00975749" w:rsidRDefault="003A74C9">
      <w:pPr>
        <w:pStyle w:val="TitleCover"/>
        <w:rPr>
          <w:sz w:val="24"/>
          <w:szCs w:val="24"/>
        </w:rPr>
      </w:pPr>
      <w:bookmarkStart w:id="0" w:name="_GoBack"/>
      <w:bookmarkEnd w:id="0"/>
    </w:p>
    <w:p w:rsidR="00A5235E" w:rsidRPr="00A5235E" w:rsidRDefault="00A5235E" w:rsidP="00A5235E">
      <w:pPr>
        <w:pStyle w:val="SubtitleCover"/>
      </w:pPr>
    </w:p>
    <w:p w:rsidR="003A74C9" w:rsidRPr="00DE3430" w:rsidRDefault="00DE3430">
      <w:pPr>
        <w:pStyle w:val="TitleCover"/>
        <w:rPr>
          <w:sz w:val="32"/>
          <w:szCs w:val="32"/>
        </w:rPr>
      </w:pPr>
      <w:r w:rsidRPr="00DE3430">
        <w:rPr>
          <w:sz w:val="32"/>
          <w:szCs w:val="32"/>
        </w:rPr>
        <w:t>Grupo de Transparencia y del Derecho de Acceso a la Información Pública</w:t>
      </w:r>
    </w:p>
    <w:p w:rsidR="005B72BA" w:rsidRDefault="005B72BA" w:rsidP="005B72BA">
      <w:pPr>
        <w:pStyle w:val="TitleCover"/>
        <w:tabs>
          <w:tab w:val="center" w:pos="4320"/>
        </w:tabs>
        <w:jc w:val="left"/>
      </w:pPr>
    </w:p>
    <w:p w:rsidR="00975749" w:rsidRPr="00975749" w:rsidRDefault="00975749" w:rsidP="00975749">
      <w:pPr>
        <w:pStyle w:val="SubtitleCover"/>
      </w:pPr>
    </w:p>
    <w:p w:rsidR="00975749" w:rsidRDefault="00975749" w:rsidP="00975749">
      <w:pPr>
        <w:pStyle w:val="TitleCover"/>
        <w:tabs>
          <w:tab w:val="center" w:pos="4320"/>
        </w:tabs>
        <w:jc w:val="left"/>
      </w:pPr>
      <w:r>
        <w:tab/>
        <w:t>informe de gestión</w:t>
      </w:r>
    </w:p>
    <w:p w:rsidR="00975749" w:rsidRDefault="00975749" w:rsidP="00975749">
      <w:pPr>
        <w:pStyle w:val="TitleCover"/>
      </w:pPr>
      <w:r>
        <w:t>I S</w:t>
      </w:r>
      <w:r>
        <w:rPr>
          <w:caps w:val="0"/>
        </w:rPr>
        <w:t xml:space="preserve">emestre de </w:t>
      </w:r>
      <w:r>
        <w:t>2016</w:t>
      </w:r>
    </w:p>
    <w:p w:rsidR="005B72BA" w:rsidRDefault="005B72BA" w:rsidP="005B72BA">
      <w:pPr>
        <w:pStyle w:val="TitleCover"/>
        <w:tabs>
          <w:tab w:val="center" w:pos="4320"/>
        </w:tabs>
        <w:jc w:val="left"/>
      </w:pPr>
    </w:p>
    <w:p w:rsidR="00975749" w:rsidRDefault="00975749" w:rsidP="00975749">
      <w:pPr>
        <w:pStyle w:val="SubtitleCover"/>
      </w:pPr>
    </w:p>
    <w:p w:rsidR="00975749" w:rsidRDefault="00975749" w:rsidP="00975749">
      <w:pPr>
        <w:pStyle w:val="SubtitleCover"/>
      </w:pPr>
    </w:p>
    <w:p w:rsidR="00975749" w:rsidRPr="00D361F1" w:rsidRDefault="00975749" w:rsidP="00975749">
      <w:pPr>
        <w:pStyle w:val="SubtitleCover"/>
      </w:pPr>
      <w:r>
        <w:t>consolidando una cultura de LA transparencia en el estado colombiaNO</w:t>
      </w:r>
    </w:p>
    <w:p w:rsidR="00975749" w:rsidRDefault="00975749" w:rsidP="00975749">
      <w:pPr>
        <w:pStyle w:val="SubtitleCover"/>
      </w:pPr>
    </w:p>
    <w:p w:rsidR="00975749" w:rsidRPr="00975749" w:rsidRDefault="00975749" w:rsidP="00975749">
      <w:pPr>
        <w:pStyle w:val="Textoindependiente"/>
        <w:rPr>
          <w:lang w:val="es-ES" w:bidi="es-ES"/>
        </w:rPr>
      </w:pPr>
    </w:p>
    <w:p w:rsidR="005B72BA" w:rsidRDefault="005B72BA" w:rsidP="005B72BA">
      <w:pPr>
        <w:pStyle w:val="SubtitleCover"/>
      </w:pPr>
    </w:p>
    <w:p w:rsidR="005B72BA" w:rsidRDefault="005B72BA" w:rsidP="00D361F1">
      <w:pPr>
        <w:pStyle w:val="SubtitleCover"/>
      </w:pPr>
    </w:p>
    <w:p w:rsidR="005B72BA" w:rsidRDefault="005B72BA" w:rsidP="00D361F1">
      <w:pPr>
        <w:pStyle w:val="SubtitleCover"/>
      </w:pPr>
    </w:p>
    <w:p w:rsidR="005B72BA" w:rsidRDefault="005B72BA" w:rsidP="00D361F1">
      <w:pPr>
        <w:pStyle w:val="SubtitleCover"/>
      </w:pPr>
    </w:p>
    <w:p w:rsidR="001D025C" w:rsidRDefault="001D025C">
      <w:pPr>
        <w:rPr>
          <w:lang w:val="es-ES" w:bidi="es-ES"/>
        </w:rPr>
      </w:pPr>
      <w:r>
        <w:rPr>
          <w:lang w:val="es-ES" w:bidi="es-ES"/>
        </w:rPr>
        <w:br w:type="page"/>
      </w:r>
    </w:p>
    <w:p w:rsidR="00D361F1" w:rsidRPr="00D361F1" w:rsidRDefault="00D361F1" w:rsidP="00D361F1">
      <w:pPr>
        <w:rPr>
          <w:lang w:val="es-ES" w:bidi="es-ES"/>
        </w:rPr>
      </w:pPr>
    </w:p>
    <w:p w:rsidR="009C56FF" w:rsidRDefault="005B72BA" w:rsidP="00DE3430">
      <w:pPr>
        <w:pStyle w:val="Puesto"/>
        <w:jc w:val="left"/>
        <w:rPr>
          <w:sz w:val="24"/>
          <w:szCs w:val="24"/>
          <w:lang w:val="es-ES"/>
        </w:rPr>
      </w:pPr>
      <w:r>
        <w:rPr>
          <w:sz w:val="24"/>
          <w:szCs w:val="24"/>
          <w:lang w:val="es-ES"/>
        </w:rPr>
        <w:t xml:space="preserve">                         </w:t>
      </w:r>
      <w:r w:rsidR="00DF18AE" w:rsidRPr="00245DD3">
        <w:rPr>
          <w:sz w:val="24"/>
          <w:szCs w:val="24"/>
          <w:lang w:val="es-ES"/>
        </w:rPr>
        <w:t xml:space="preserve">         </w:t>
      </w:r>
    </w:p>
    <w:p w:rsidR="001428C6" w:rsidRPr="00113267" w:rsidRDefault="00ED43C0" w:rsidP="00ED43C0">
      <w:pPr>
        <w:keepNext/>
        <w:keepLines/>
        <w:pBdr>
          <w:top w:val="single" w:sz="6" w:space="6" w:color="808080"/>
          <w:bottom w:val="single" w:sz="6" w:space="6" w:color="808080"/>
        </w:pBdr>
        <w:spacing w:after="240" w:line="240" w:lineRule="atLeast"/>
        <w:jc w:val="center"/>
        <w:outlineLvl w:val="0"/>
        <w:rPr>
          <w:rFonts w:cs="Arial"/>
          <w:sz w:val="26"/>
          <w:szCs w:val="26"/>
          <w:lang w:val="es-ES"/>
        </w:rPr>
      </w:pPr>
      <w:r>
        <w:rPr>
          <w:rFonts w:cs="Arial"/>
          <w:b/>
          <w:caps/>
          <w:spacing w:val="20"/>
          <w:kern w:val="16"/>
          <w:sz w:val="26"/>
          <w:szCs w:val="26"/>
          <w:lang w:val="es-ES"/>
        </w:rPr>
        <w:t>LINEAS DE TRABAJO DEL GRUPO</w:t>
      </w:r>
      <w:r w:rsidR="001428C6" w:rsidRPr="00113267">
        <w:rPr>
          <w:rFonts w:cs="Arial"/>
          <w:sz w:val="26"/>
          <w:szCs w:val="26"/>
          <w:lang w:val="es-ES"/>
        </w:rPr>
        <w:t xml:space="preserve"> </w:t>
      </w:r>
    </w:p>
    <w:p w:rsidR="00113267" w:rsidRPr="001D025C" w:rsidRDefault="00113267" w:rsidP="00113267">
      <w:pPr>
        <w:jc w:val="both"/>
        <w:rPr>
          <w:rFonts w:cstheme="minorHAnsi"/>
          <w:b/>
          <w:lang w:val="es-CO"/>
        </w:rPr>
      </w:pPr>
    </w:p>
    <w:p w:rsidR="00ED43C0" w:rsidRPr="001D025C" w:rsidRDefault="00ED43C0" w:rsidP="00113267">
      <w:pPr>
        <w:jc w:val="both"/>
        <w:rPr>
          <w:rFonts w:cstheme="minorHAnsi"/>
          <w:b/>
          <w:lang w:val="es-CO"/>
        </w:rPr>
      </w:pPr>
    </w:p>
    <w:p w:rsidR="00113267" w:rsidRDefault="00113267" w:rsidP="00113267">
      <w:pPr>
        <w:pStyle w:val="Prrafodelista"/>
        <w:numPr>
          <w:ilvl w:val="0"/>
          <w:numId w:val="14"/>
        </w:numPr>
        <w:spacing w:line="276" w:lineRule="auto"/>
        <w:ind w:left="709" w:hanging="709"/>
        <w:contextualSpacing w:val="0"/>
        <w:jc w:val="both"/>
        <w:rPr>
          <w:rFonts w:ascii="Garamond" w:hAnsi="Garamond" w:cstheme="minorHAnsi"/>
          <w:b/>
        </w:rPr>
      </w:pPr>
      <w:r w:rsidRPr="007F0CCD">
        <w:rPr>
          <w:rFonts w:ascii="Garamond" w:hAnsi="Garamond" w:cstheme="minorHAnsi"/>
          <w:b/>
          <w:lang w:val="es-ES"/>
        </w:rPr>
        <w:t>C</w:t>
      </w:r>
      <w:r w:rsidRPr="007F0CCD">
        <w:rPr>
          <w:rFonts w:ascii="Garamond" w:hAnsi="Garamond" w:cstheme="minorHAnsi"/>
          <w:b/>
        </w:rPr>
        <w:t xml:space="preserve">APACITACIÓN Y PROMOCIÓN </w:t>
      </w:r>
    </w:p>
    <w:p w:rsidR="00113267" w:rsidRDefault="00ED43C0" w:rsidP="00113267">
      <w:pPr>
        <w:pStyle w:val="Prrafodelista"/>
        <w:numPr>
          <w:ilvl w:val="0"/>
          <w:numId w:val="14"/>
        </w:numPr>
        <w:spacing w:line="276" w:lineRule="auto"/>
        <w:ind w:left="709" w:hanging="709"/>
        <w:contextualSpacing w:val="0"/>
        <w:jc w:val="both"/>
        <w:rPr>
          <w:rFonts w:ascii="Garamond" w:hAnsi="Garamond" w:cstheme="minorHAnsi"/>
          <w:b/>
        </w:rPr>
      </w:pPr>
      <w:r>
        <w:rPr>
          <w:rFonts w:ascii="Garamond" w:hAnsi="Garamond" w:cstheme="minorHAnsi"/>
          <w:b/>
        </w:rPr>
        <w:t>VIGILANCIA Y SEGUIMIENTO</w:t>
      </w:r>
    </w:p>
    <w:p w:rsidR="00ED43C0" w:rsidRDefault="00ED43C0" w:rsidP="00113267">
      <w:pPr>
        <w:pStyle w:val="Prrafodelista"/>
        <w:numPr>
          <w:ilvl w:val="0"/>
          <w:numId w:val="14"/>
        </w:numPr>
        <w:spacing w:line="276" w:lineRule="auto"/>
        <w:ind w:left="709" w:hanging="709"/>
        <w:contextualSpacing w:val="0"/>
        <w:jc w:val="both"/>
        <w:rPr>
          <w:rFonts w:ascii="Garamond" w:hAnsi="Garamond" w:cstheme="minorHAnsi"/>
          <w:b/>
        </w:rPr>
      </w:pPr>
      <w:r>
        <w:rPr>
          <w:rFonts w:ascii="Garamond" w:hAnsi="Garamond" w:cstheme="minorHAnsi"/>
          <w:b/>
        </w:rPr>
        <w:t>CONSULTAS Y SIPIR</w:t>
      </w:r>
    </w:p>
    <w:p w:rsidR="00ED43C0" w:rsidRDefault="00ED43C0" w:rsidP="00113267">
      <w:pPr>
        <w:pStyle w:val="Prrafodelista"/>
        <w:numPr>
          <w:ilvl w:val="0"/>
          <w:numId w:val="14"/>
        </w:numPr>
        <w:spacing w:line="276" w:lineRule="auto"/>
        <w:ind w:left="709" w:hanging="709"/>
        <w:contextualSpacing w:val="0"/>
        <w:jc w:val="both"/>
        <w:rPr>
          <w:rFonts w:ascii="Garamond" w:hAnsi="Garamond" w:cstheme="minorHAnsi"/>
          <w:b/>
        </w:rPr>
      </w:pPr>
      <w:r>
        <w:rPr>
          <w:rFonts w:ascii="Garamond" w:hAnsi="Garamond" w:cstheme="minorHAnsi"/>
          <w:b/>
        </w:rPr>
        <w:t>ARTICULACIÓN INTERINSTITUCIONAL</w:t>
      </w:r>
    </w:p>
    <w:p w:rsidR="00ED43C0" w:rsidRDefault="00ED43C0" w:rsidP="00113267">
      <w:pPr>
        <w:pStyle w:val="Prrafodelista"/>
        <w:numPr>
          <w:ilvl w:val="0"/>
          <w:numId w:val="14"/>
        </w:numPr>
        <w:spacing w:line="276" w:lineRule="auto"/>
        <w:ind w:left="709" w:hanging="709"/>
        <w:contextualSpacing w:val="0"/>
        <w:jc w:val="both"/>
        <w:rPr>
          <w:rFonts w:ascii="Garamond" w:hAnsi="Garamond" w:cstheme="minorHAnsi"/>
          <w:b/>
        </w:rPr>
      </w:pPr>
      <w:r>
        <w:rPr>
          <w:rFonts w:ascii="Garamond" w:hAnsi="Garamond" w:cstheme="minorHAnsi"/>
          <w:b/>
        </w:rPr>
        <w:t>SISTEMAS DE INFORMACIÓN</w:t>
      </w:r>
    </w:p>
    <w:p w:rsidR="00ED43C0" w:rsidRDefault="00ED43C0" w:rsidP="00113267">
      <w:pPr>
        <w:pStyle w:val="Prrafodelista"/>
        <w:numPr>
          <w:ilvl w:val="0"/>
          <w:numId w:val="14"/>
        </w:numPr>
        <w:spacing w:line="276" w:lineRule="auto"/>
        <w:ind w:left="709" w:hanging="709"/>
        <w:contextualSpacing w:val="0"/>
        <w:jc w:val="both"/>
        <w:rPr>
          <w:rFonts w:ascii="Garamond" w:hAnsi="Garamond" w:cstheme="minorHAnsi"/>
          <w:b/>
        </w:rPr>
      </w:pPr>
      <w:r>
        <w:rPr>
          <w:rFonts w:ascii="Garamond" w:hAnsi="Garamond" w:cstheme="minorHAnsi"/>
          <w:b/>
        </w:rPr>
        <w:t>COMUNICACIONES</w:t>
      </w:r>
    </w:p>
    <w:p w:rsidR="00741A17" w:rsidRDefault="00741A17" w:rsidP="00113267">
      <w:pPr>
        <w:pStyle w:val="Prrafodelista"/>
        <w:numPr>
          <w:ilvl w:val="0"/>
          <w:numId w:val="14"/>
        </w:numPr>
        <w:spacing w:line="276" w:lineRule="auto"/>
        <w:ind w:left="709" w:hanging="709"/>
        <w:contextualSpacing w:val="0"/>
        <w:jc w:val="both"/>
        <w:rPr>
          <w:rFonts w:ascii="Garamond" w:hAnsi="Garamond" w:cstheme="minorHAnsi"/>
          <w:b/>
        </w:rPr>
      </w:pPr>
      <w:r>
        <w:rPr>
          <w:rFonts w:ascii="Garamond" w:hAnsi="Garamond" w:cstheme="minorHAnsi"/>
          <w:b/>
        </w:rPr>
        <w:t>RELATORIA</w:t>
      </w:r>
    </w:p>
    <w:p w:rsidR="00741A17" w:rsidRPr="00741A17" w:rsidRDefault="00741A17" w:rsidP="00741A17">
      <w:pPr>
        <w:spacing w:line="276" w:lineRule="auto"/>
        <w:jc w:val="both"/>
        <w:rPr>
          <w:rFonts w:cstheme="minorHAnsi"/>
          <w:b/>
        </w:rPr>
      </w:pPr>
    </w:p>
    <w:p w:rsidR="00ED43C0" w:rsidRDefault="00ED43C0" w:rsidP="00ED43C0">
      <w:pPr>
        <w:pStyle w:val="Prrafodelista"/>
        <w:spacing w:line="276" w:lineRule="auto"/>
        <w:ind w:left="709"/>
        <w:contextualSpacing w:val="0"/>
        <w:jc w:val="both"/>
        <w:rPr>
          <w:rFonts w:ascii="Garamond" w:hAnsi="Garamond" w:cstheme="minorHAnsi"/>
          <w:b/>
        </w:rPr>
      </w:pPr>
    </w:p>
    <w:p w:rsidR="00ED43C0" w:rsidRDefault="00ED43C0" w:rsidP="00ED43C0">
      <w:pPr>
        <w:pStyle w:val="Prrafodelista"/>
        <w:spacing w:line="276" w:lineRule="auto"/>
        <w:ind w:left="709"/>
        <w:contextualSpacing w:val="0"/>
        <w:jc w:val="both"/>
        <w:rPr>
          <w:rFonts w:ascii="Garamond" w:hAnsi="Garamond" w:cstheme="minorHAnsi"/>
          <w:b/>
        </w:rPr>
      </w:pPr>
    </w:p>
    <w:p w:rsidR="00ED43C0" w:rsidRDefault="00ED43C0" w:rsidP="00ED43C0">
      <w:pPr>
        <w:pStyle w:val="Prrafodelista"/>
        <w:spacing w:line="276" w:lineRule="auto"/>
        <w:ind w:left="709"/>
        <w:contextualSpacing w:val="0"/>
        <w:jc w:val="both"/>
        <w:rPr>
          <w:rFonts w:ascii="Garamond" w:hAnsi="Garamond" w:cstheme="minorHAnsi"/>
          <w:b/>
        </w:rPr>
      </w:pPr>
    </w:p>
    <w:p w:rsidR="00ED43C0" w:rsidRDefault="00ED43C0" w:rsidP="00ED43C0">
      <w:pPr>
        <w:pStyle w:val="Puesto"/>
        <w:jc w:val="left"/>
        <w:rPr>
          <w:sz w:val="24"/>
          <w:szCs w:val="24"/>
          <w:lang w:val="es-ES"/>
        </w:rPr>
      </w:pPr>
      <w:r>
        <w:rPr>
          <w:sz w:val="24"/>
          <w:szCs w:val="24"/>
          <w:lang w:val="es-ES"/>
        </w:rPr>
        <w:t xml:space="preserve">                        </w:t>
      </w:r>
      <w:r w:rsidRPr="00245DD3">
        <w:rPr>
          <w:sz w:val="24"/>
          <w:szCs w:val="24"/>
          <w:lang w:val="es-ES"/>
        </w:rPr>
        <w:t xml:space="preserve">         </w:t>
      </w:r>
    </w:p>
    <w:p w:rsidR="00ED43C0" w:rsidRPr="001D025C" w:rsidRDefault="00BE4D4B" w:rsidP="001D025C">
      <w:pPr>
        <w:keepNext/>
        <w:keepLines/>
        <w:pBdr>
          <w:top w:val="single" w:sz="6" w:space="6" w:color="808080"/>
          <w:bottom w:val="single" w:sz="6" w:space="6" w:color="808080"/>
        </w:pBdr>
        <w:spacing w:after="240" w:line="240" w:lineRule="atLeast"/>
        <w:jc w:val="center"/>
        <w:outlineLvl w:val="0"/>
        <w:rPr>
          <w:rFonts w:cs="Arial"/>
          <w:b/>
          <w:caps/>
          <w:spacing w:val="20"/>
          <w:kern w:val="16"/>
          <w:sz w:val="26"/>
          <w:szCs w:val="26"/>
          <w:lang w:val="es-ES"/>
        </w:rPr>
      </w:pPr>
      <w:r>
        <w:rPr>
          <w:rFonts w:cs="Arial"/>
          <w:b/>
          <w:caps/>
          <w:spacing w:val="20"/>
          <w:kern w:val="16"/>
          <w:sz w:val="26"/>
          <w:szCs w:val="26"/>
          <w:lang w:val="es-ES"/>
        </w:rPr>
        <w:t>CONSOLIDADO DE GESTIÓN VIGENCIA 2016</w:t>
      </w:r>
    </w:p>
    <w:p w:rsidR="00ED43C0" w:rsidRDefault="00ED43C0" w:rsidP="00ED43C0">
      <w:pPr>
        <w:jc w:val="both"/>
        <w:rPr>
          <w:rFonts w:cstheme="minorHAnsi"/>
          <w:b/>
        </w:rPr>
      </w:pPr>
    </w:p>
    <w:p w:rsidR="00BE4D4B" w:rsidRDefault="00BE4D4B" w:rsidP="00ED43C0">
      <w:pPr>
        <w:jc w:val="both"/>
        <w:rPr>
          <w:rFonts w:cstheme="minorHAnsi"/>
          <w:b/>
        </w:rPr>
      </w:pPr>
    </w:p>
    <w:tbl>
      <w:tblPr>
        <w:tblW w:w="8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86"/>
        <w:gridCol w:w="638"/>
      </w:tblGrid>
      <w:tr w:rsidR="00BE4D4B" w:rsidRPr="00BA4E4A" w:rsidTr="00CF24A7">
        <w:trPr>
          <w:trHeight w:val="300"/>
          <w:jc w:val="center"/>
        </w:trPr>
        <w:tc>
          <w:tcPr>
            <w:tcW w:w="7386" w:type="dxa"/>
            <w:tcBorders>
              <w:top w:val="single" w:sz="4" w:space="0" w:color="auto"/>
              <w:left w:val="single" w:sz="4" w:space="0" w:color="auto"/>
              <w:bottom w:val="single" w:sz="4" w:space="0" w:color="auto"/>
              <w:right w:val="single" w:sz="4" w:space="0" w:color="auto"/>
            </w:tcBorders>
            <w:noWrap/>
            <w:vAlign w:val="bottom"/>
            <w:hideMark/>
          </w:tcPr>
          <w:p w:rsidR="00BE4D4B" w:rsidRPr="00BA4E4A" w:rsidRDefault="00BE4D4B" w:rsidP="00CF24A7">
            <w:pPr>
              <w:jc w:val="center"/>
              <w:rPr>
                <w:rFonts w:cstheme="minorHAnsi"/>
                <w:b/>
                <w:bCs/>
                <w:color w:val="000000"/>
                <w:lang w:val="es-CO" w:eastAsia="es-CO"/>
              </w:rPr>
            </w:pPr>
            <w:r w:rsidRPr="00BA4E4A">
              <w:rPr>
                <w:rFonts w:cstheme="minorHAnsi"/>
                <w:b/>
                <w:bCs/>
                <w:color w:val="000000"/>
                <w:lang w:val="es-CO" w:eastAsia="es-CO"/>
              </w:rPr>
              <w:t>Descripción</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BE4D4B" w:rsidRPr="00BA4E4A" w:rsidRDefault="00BE4D4B" w:rsidP="00CF24A7">
            <w:pPr>
              <w:jc w:val="center"/>
              <w:rPr>
                <w:rFonts w:cstheme="minorHAnsi"/>
                <w:b/>
                <w:bCs/>
                <w:color w:val="000000"/>
                <w:lang w:val="es-CO" w:eastAsia="es-CO"/>
              </w:rPr>
            </w:pPr>
            <w:r w:rsidRPr="00BA4E4A">
              <w:rPr>
                <w:rFonts w:cstheme="minorHAnsi"/>
                <w:b/>
                <w:bCs/>
                <w:color w:val="000000"/>
                <w:lang w:val="es-CO" w:eastAsia="es-CO"/>
              </w:rPr>
              <w:t>Total</w:t>
            </w:r>
          </w:p>
        </w:tc>
      </w:tr>
      <w:tr w:rsidR="00BE4D4B" w:rsidRPr="00BA4E4A" w:rsidTr="00CF24A7">
        <w:trPr>
          <w:trHeight w:val="300"/>
          <w:jc w:val="center"/>
        </w:trPr>
        <w:tc>
          <w:tcPr>
            <w:tcW w:w="7386" w:type="dxa"/>
            <w:tcBorders>
              <w:top w:val="single" w:sz="4" w:space="0" w:color="auto"/>
              <w:left w:val="single" w:sz="4" w:space="0" w:color="auto"/>
              <w:bottom w:val="single" w:sz="4" w:space="0" w:color="auto"/>
              <w:right w:val="single" w:sz="4" w:space="0" w:color="auto"/>
            </w:tcBorders>
            <w:noWrap/>
            <w:vAlign w:val="bottom"/>
            <w:hideMark/>
          </w:tcPr>
          <w:p w:rsidR="00BE4D4B" w:rsidRPr="00BA4E4A" w:rsidRDefault="00BE4D4B" w:rsidP="00CF24A7">
            <w:pPr>
              <w:rPr>
                <w:rFonts w:cstheme="minorHAnsi"/>
                <w:color w:val="000000"/>
                <w:lang w:val="es-CO" w:eastAsia="es-CO"/>
              </w:rPr>
            </w:pPr>
            <w:r w:rsidRPr="00BA4E4A">
              <w:rPr>
                <w:rFonts w:cstheme="minorHAnsi"/>
                <w:color w:val="000000"/>
                <w:lang w:val="es-CO" w:eastAsia="es-CO"/>
              </w:rPr>
              <w:t>Personas capacitadas</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BE4D4B" w:rsidRPr="00BA4E4A" w:rsidRDefault="00E87735" w:rsidP="00CF24A7">
            <w:pPr>
              <w:jc w:val="center"/>
              <w:rPr>
                <w:rFonts w:cstheme="minorHAnsi"/>
                <w:color w:val="000000"/>
                <w:lang w:val="es-CO" w:eastAsia="es-CO"/>
              </w:rPr>
            </w:pPr>
            <w:r>
              <w:rPr>
                <w:rFonts w:cstheme="minorHAnsi"/>
                <w:color w:val="000000"/>
                <w:lang w:val="es-CO" w:eastAsia="es-CO"/>
              </w:rPr>
              <w:t>3345</w:t>
            </w:r>
          </w:p>
        </w:tc>
      </w:tr>
      <w:tr w:rsidR="00BE4D4B" w:rsidRPr="00BA4E4A" w:rsidTr="00CF24A7">
        <w:trPr>
          <w:trHeight w:val="300"/>
          <w:jc w:val="center"/>
        </w:trPr>
        <w:tc>
          <w:tcPr>
            <w:tcW w:w="7386" w:type="dxa"/>
            <w:tcBorders>
              <w:top w:val="single" w:sz="4" w:space="0" w:color="auto"/>
              <w:left w:val="single" w:sz="4" w:space="0" w:color="auto"/>
              <w:bottom w:val="single" w:sz="4" w:space="0" w:color="auto"/>
              <w:right w:val="single" w:sz="4" w:space="0" w:color="auto"/>
            </w:tcBorders>
            <w:noWrap/>
            <w:vAlign w:val="bottom"/>
            <w:hideMark/>
          </w:tcPr>
          <w:p w:rsidR="00BE4D4B" w:rsidRPr="00BA4E4A" w:rsidRDefault="00BE4D4B" w:rsidP="00CF24A7">
            <w:pPr>
              <w:rPr>
                <w:rFonts w:cstheme="minorHAnsi"/>
                <w:color w:val="000000"/>
                <w:lang w:val="es-CO" w:eastAsia="es-CO"/>
              </w:rPr>
            </w:pPr>
            <w:r w:rsidRPr="00BA4E4A">
              <w:rPr>
                <w:rFonts w:cstheme="minorHAnsi"/>
                <w:color w:val="000000"/>
                <w:lang w:val="es-CO" w:eastAsia="es-CO"/>
              </w:rPr>
              <w:t>Visitas de vigilancia Presenciales a sujetos obligados</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BE4D4B" w:rsidRPr="00BA4E4A" w:rsidRDefault="009E4C91" w:rsidP="00CF24A7">
            <w:pPr>
              <w:jc w:val="center"/>
              <w:rPr>
                <w:rFonts w:cstheme="minorHAnsi"/>
                <w:color w:val="000000"/>
                <w:lang w:val="es-CO" w:eastAsia="es-CO"/>
              </w:rPr>
            </w:pPr>
            <w:r>
              <w:rPr>
                <w:rFonts w:cstheme="minorHAnsi"/>
                <w:color w:val="000000"/>
                <w:lang w:val="es-CO" w:eastAsia="es-CO"/>
              </w:rPr>
              <w:t>77</w:t>
            </w:r>
          </w:p>
        </w:tc>
      </w:tr>
      <w:tr w:rsidR="00BE4D4B" w:rsidRPr="00BA4E4A" w:rsidTr="00CF24A7">
        <w:trPr>
          <w:trHeight w:val="300"/>
          <w:jc w:val="center"/>
        </w:trPr>
        <w:tc>
          <w:tcPr>
            <w:tcW w:w="7386" w:type="dxa"/>
            <w:tcBorders>
              <w:top w:val="single" w:sz="4" w:space="0" w:color="auto"/>
              <w:left w:val="single" w:sz="4" w:space="0" w:color="auto"/>
              <w:bottom w:val="single" w:sz="4" w:space="0" w:color="auto"/>
              <w:right w:val="single" w:sz="4" w:space="0" w:color="auto"/>
            </w:tcBorders>
            <w:noWrap/>
            <w:vAlign w:val="bottom"/>
            <w:hideMark/>
          </w:tcPr>
          <w:p w:rsidR="00BE4D4B" w:rsidRPr="00BA4E4A" w:rsidRDefault="00BE4D4B" w:rsidP="00CF24A7">
            <w:pPr>
              <w:rPr>
                <w:rFonts w:cstheme="minorHAnsi"/>
                <w:color w:val="000000"/>
                <w:lang w:val="es-CO" w:eastAsia="es-CO"/>
              </w:rPr>
            </w:pPr>
            <w:r w:rsidRPr="00BA4E4A">
              <w:rPr>
                <w:rFonts w:cstheme="minorHAnsi"/>
                <w:color w:val="000000"/>
                <w:lang w:val="es-CO" w:eastAsia="es-CO"/>
              </w:rPr>
              <w:t>Consultas resueltas</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BE4D4B" w:rsidRPr="00BA4E4A" w:rsidRDefault="009E4C91" w:rsidP="00CF24A7">
            <w:pPr>
              <w:jc w:val="center"/>
              <w:rPr>
                <w:rFonts w:cstheme="minorHAnsi"/>
                <w:color w:val="000000"/>
                <w:lang w:val="es-CO" w:eastAsia="es-CO"/>
              </w:rPr>
            </w:pPr>
            <w:r>
              <w:rPr>
                <w:rFonts w:cstheme="minorHAnsi"/>
                <w:color w:val="000000"/>
                <w:lang w:val="es-CO" w:eastAsia="es-CO"/>
              </w:rPr>
              <w:t>26</w:t>
            </w:r>
          </w:p>
        </w:tc>
      </w:tr>
      <w:tr w:rsidR="00BE4D4B" w:rsidRPr="00BA4E4A" w:rsidTr="00CF24A7">
        <w:trPr>
          <w:trHeight w:val="300"/>
          <w:jc w:val="center"/>
        </w:trPr>
        <w:tc>
          <w:tcPr>
            <w:tcW w:w="7386" w:type="dxa"/>
            <w:tcBorders>
              <w:top w:val="single" w:sz="4" w:space="0" w:color="auto"/>
              <w:left w:val="single" w:sz="4" w:space="0" w:color="auto"/>
              <w:bottom w:val="single" w:sz="4" w:space="0" w:color="auto"/>
              <w:right w:val="single" w:sz="4" w:space="0" w:color="auto"/>
            </w:tcBorders>
            <w:noWrap/>
            <w:vAlign w:val="bottom"/>
            <w:hideMark/>
          </w:tcPr>
          <w:p w:rsidR="00BE4D4B" w:rsidRPr="00BA4E4A" w:rsidRDefault="00BE4D4B" w:rsidP="00CF24A7">
            <w:pPr>
              <w:rPr>
                <w:rFonts w:cstheme="minorHAnsi"/>
                <w:color w:val="000000"/>
                <w:lang w:val="es-CO" w:eastAsia="es-CO"/>
              </w:rPr>
            </w:pPr>
            <w:r w:rsidRPr="00BA4E4A">
              <w:rPr>
                <w:rFonts w:cstheme="minorHAnsi"/>
                <w:color w:val="000000"/>
                <w:lang w:val="es-CO" w:eastAsia="es-CO"/>
              </w:rPr>
              <w:t>Solicitudes de información con identificación reservada</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BE4D4B" w:rsidRPr="00BA4E4A" w:rsidRDefault="009E4C91" w:rsidP="00CF24A7">
            <w:pPr>
              <w:jc w:val="center"/>
              <w:rPr>
                <w:rFonts w:cstheme="minorHAnsi"/>
                <w:color w:val="000000"/>
                <w:lang w:val="es-CO" w:eastAsia="es-CO"/>
              </w:rPr>
            </w:pPr>
            <w:r>
              <w:rPr>
                <w:rFonts w:cstheme="minorHAnsi"/>
                <w:color w:val="000000"/>
                <w:lang w:val="es-CO" w:eastAsia="es-CO"/>
              </w:rPr>
              <w:t>14</w:t>
            </w:r>
          </w:p>
        </w:tc>
      </w:tr>
      <w:tr w:rsidR="00BE4D4B" w:rsidRPr="00BA4E4A" w:rsidTr="00CF24A7">
        <w:trPr>
          <w:trHeight w:val="300"/>
          <w:jc w:val="center"/>
        </w:trPr>
        <w:tc>
          <w:tcPr>
            <w:tcW w:w="7386" w:type="dxa"/>
            <w:tcBorders>
              <w:top w:val="single" w:sz="4" w:space="0" w:color="auto"/>
              <w:left w:val="single" w:sz="4" w:space="0" w:color="auto"/>
              <w:bottom w:val="single" w:sz="4" w:space="0" w:color="auto"/>
              <w:right w:val="single" w:sz="4" w:space="0" w:color="auto"/>
            </w:tcBorders>
            <w:noWrap/>
            <w:vAlign w:val="bottom"/>
            <w:hideMark/>
          </w:tcPr>
          <w:p w:rsidR="00BE4D4B" w:rsidRPr="00BA4E4A" w:rsidRDefault="00BE4D4B" w:rsidP="00CF24A7">
            <w:pPr>
              <w:rPr>
                <w:rFonts w:cstheme="minorHAnsi"/>
                <w:color w:val="000000"/>
                <w:lang w:val="es-CO" w:eastAsia="es-CO"/>
              </w:rPr>
            </w:pPr>
            <w:r w:rsidRPr="00BA4E4A">
              <w:rPr>
                <w:rFonts w:cstheme="minorHAnsi"/>
                <w:color w:val="000000"/>
                <w:lang w:val="es-CO" w:eastAsia="es-CO"/>
              </w:rPr>
              <w:t>Relatoría de tutelas del derecho de acceso a la información</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BE4D4B" w:rsidRPr="00BA4E4A" w:rsidRDefault="009E4C91" w:rsidP="00CF24A7">
            <w:pPr>
              <w:jc w:val="center"/>
              <w:rPr>
                <w:rFonts w:cstheme="minorHAnsi"/>
                <w:color w:val="000000"/>
                <w:lang w:val="es-CO" w:eastAsia="es-CO"/>
              </w:rPr>
            </w:pPr>
            <w:r>
              <w:rPr>
                <w:rFonts w:cstheme="minorHAnsi"/>
                <w:color w:val="000000"/>
                <w:lang w:val="es-CO" w:eastAsia="es-CO"/>
              </w:rPr>
              <w:t>75</w:t>
            </w:r>
          </w:p>
        </w:tc>
      </w:tr>
      <w:tr w:rsidR="00BE4D4B" w:rsidRPr="00BA4E4A" w:rsidTr="00CF24A7">
        <w:trPr>
          <w:trHeight w:val="300"/>
          <w:jc w:val="center"/>
        </w:trPr>
        <w:tc>
          <w:tcPr>
            <w:tcW w:w="7386" w:type="dxa"/>
            <w:tcBorders>
              <w:top w:val="single" w:sz="4" w:space="0" w:color="auto"/>
              <w:left w:val="single" w:sz="4" w:space="0" w:color="auto"/>
              <w:bottom w:val="single" w:sz="4" w:space="0" w:color="auto"/>
              <w:right w:val="single" w:sz="4" w:space="0" w:color="auto"/>
            </w:tcBorders>
            <w:noWrap/>
            <w:vAlign w:val="bottom"/>
            <w:hideMark/>
          </w:tcPr>
          <w:p w:rsidR="00BE4D4B" w:rsidRPr="00BA4E4A" w:rsidRDefault="00BE4D4B" w:rsidP="00CF24A7">
            <w:pPr>
              <w:rPr>
                <w:rFonts w:cstheme="minorHAnsi"/>
                <w:color w:val="000000"/>
                <w:lang w:val="es-CO" w:eastAsia="es-CO"/>
              </w:rPr>
            </w:pPr>
            <w:r w:rsidRPr="00BA4E4A">
              <w:rPr>
                <w:rFonts w:cstheme="minorHAnsi"/>
                <w:color w:val="000000"/>
                <w:lang w:val="es-CO" w:eastAsia="es-CO"/>
              </w:rPr>
              <w:t xml:space="preserve">Foros y eventos especializados </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BE4D4B" w:rsidRPr="00BA4E4A" w:rsidRDefault="009E4C91" w:rsidP="00CF24A7">
            <w:pPr>
              <w:jc w:val="center"/>
              <w:rPr>
                <w:rFonts w:cstheme="minorHAnsi"/>
                <w:color w:val="000000"/>
                <w:lang w:val="es-CO" w:eastAsia="es-CO"/>
              </w:rPr>
            </w:pPr>
            <w:r>
              <w:rPr>
                <w:rFonts w:cstheme="minorHAnsi"/>
                <w:color w:val="000000"/>
                <w:lang w:val="es-CO" w:eastAsia="es-CO"/>
              </w:rPr>
              <w:t>3</w:t>
            </w:r>
          </w:p>
        </w:tc>
      </w:tr>
    </w:tbl>
    <w:p w:rsidR="00BE4D4B" w:rsidRPr="00BA4E4A" w:rsidRDefault="00BE4D4B" w:rsidP="00BE4D4B">
      <w:pPr>
        <w:widowControl w:val="0"/>
        <w:jc w:val="center"/>
        <w:rPr>
          <w:rFonts w:cstheme="minorHAnsi"/>
          <w:sz w:val="18"/>
          <w:lang w:val="es-CO"/>
        </w:rPr>
      </w:pPr>
      <w:r w:rsidRPr="00BA4E4A">
        <w:rPr>
          <w:rFonts w:cstheme="minorHAnsi"/>
          <w:sz w:val="18"/>
          <w:lang w:val="es-CO"/>
        </w:rPr>
        <w:t>Fuente: Grupo de Transparencia y del Derecho de Acceso a la Información Pública – PGN</w:t>
      </w:r>
    </w:p>
    <w:p w:rsidR="00BE4D4B" w:rsidRPr="001D025C" w:rsidRDefault="00BE4D4B" w:rsidP="00ED43C0">
      <w:pPr>
        <w:jc w:val="both"/>
        <w:rPr>
          <w:rFonts w:cstheme="minorHAnsi"/>
          <w:b/>
          <w:lang w:val="es-CO"/>
        </w:rPr>
      </w:pPr>
    </w:p>
    <w:p w:rsidR="001D025C" w:rsidRDefault="001D025C">
      <w:pPr>
        <w:rPr>
          <w:rFonts w:cstheme="minorHAnsi"/>
          <w:b/>
          <w:lang w:val="es-CO"/>
        </w:rPr>
      </w:pPr>
      <w:r>
        <w:rPr>
          <w:rFonts w:cstheme="minorHAnsi"/>
          <w:b/>
          <w:caps/>
          <w:lang w:val="es-CO"/>
        </w:rPr>
        <w:br w:type="page"/>
      </w:r>
    </w:p>
    <w:p w:rsidR="00BE4D4B" w:rsidRDefault="00BE4D4B" w:rsidP="00BE4D4B">
      <w:pPr>
        <w:pStyle w:val="Puesto"/>
        <w:jc w:val="left"/>
        <w:rPr>
          <w:sz w:val="24"/>
          <w:szCs w:val="24"/>
          <w:lang w:val="es-ES"/>
        </w:rPr>
      </w:pPr>
      <w:r w:rsidRPr="00245DD3">
        <w:rPr>
          <w:sz w:val="24"/>
          <w:szCs w:val="24"/>
          <w:lang w:val="es-ES"/>
        </w:rPr>
        <w:lastRenderedPageBreak/>
        <w:t xml:space="preserve">     </w:t>
      </w:r>
    </w:p>
    <w:p w:rsidR="00BE4D4B" w:rsidRPr="001D025C" w:rsidRDefault="00BE4D4B" w:rsidP="001D025C">
      <w:pPr>
        <w:keepNext/>
        <w:keepLines/>
        <w:pBdr>
          <w:top w:val="single" w:sz="6" w:space="6" w:color="808080"/>
          <w:bottom w:val="single" w:sz="6" w:space="6" w:color="808080"/>
        </w:pBdr>
        <w:spacing w:after="240" w:line="240" w:lineRule="atLeast"/>
        <w:jc w:val="center"/>
        <w:outlineLvl w:val="0"/>
        <w:rPr>
          <w:rFonts w:cs="Arial"/>
          <w:b/>
          <w:caps/>
          <w:spacing w:val="20"/>
          <w:kern w:val="16"/>
          <w:sz w:val="26"/>
          <w:szCs w:val="26"/>
          <w:lang w:val="es-ES"/>
        </w:rPr>
      </w:pPr>
      <w:r w:rsidRPr="00113267">
        <w:rPr>
          <w:rFonts w:cs="Arial"/>
          <w:b/>
          <w:caps/>
          <w:spacing w:val="20"/>
          <w:kern w:val="16"/>
          <w:sz w:val="26"/>
          <w:szCs w:val="26"/>
          <w:lang w:val="es-ES"/>
        </w:rPr>
        <w:t xml:space="preserve">PRINCIPALES RESULTADOS DE CADA LÍNEA DE TRABAJO </w:t>
      </w:r>
    </w:p>
    <w:p w:rsidR="009F178F" w:rsidRPr="001D025C" w:rsidRDefault="009F178F" w:rsidP="00BE4D4B">
      <w:pPr>
        <w:jc w:val="both"/>
        <w:rPr>
          <w:rFonts w:cstheme="minorHAnsi"/>
          <w:b/>
          <w:lang w:val="es-CO"/>
        </w:rPr>
      </w:pPr>
    </w:p>
    <w:p w:rsidR="00ED43C0" w:rsidRDefault="00ED43C0" w:rsidP="00ED43C0">
      <w:pPr>
        <w:pStyle w:val="Prrafodelista"/>
        <w:numPr>
          <w:ilvl w:val="0"/>
          <w:numId w:val="16"/>
        </w:numPr>
        <w:spacing w:line="276" w:lineRule="auto"/>
        <w:jc w:val="both"/>
        <w:rPr>
          <w:rFonts w:cstheme="minorHAnsi"/>
          <w:b/>
        </w:rPr>
      </w:pPr>
      <w:r w:rsidRPr="00ED43C0">
        <w:rPr>
          <w:rFonts w:cstheme="minorHAnsi"/>
          <w:b/>
          <w:lang w:val="es-ES"/>
        </w:rPr>
        <w:t>C</w:t>
      </w:r>
      <w:r w:rsidRPr="00ED43C0">
        <w:rPr>
          <w:rFonts w:cstheme="minorHAnsi"/>
          <w:b/>
        </w:rPr>
        <w:t xml:space="preserve">APACITACIÓN Y PROMOCIÓN </w:t>
      </w:r>
    </w:p>
    <w:p w:rsidR="00ED43C0" w:rsidRDefault="00ED43C0" w:rsidP="00ED43C0">
      <w:pPr>
        <w:pStyle w:val="Prrafodelista"/>
        <w:spacing w:line="276" w:lineRule="auto"/>
        <w:jc w:val="both"/>
        <w:rPr>
          <w:rFonts w:cstheme="minorHAnsi"/>
          <w:b/>
        </w:rPr>
      </w:pPr>
    </w:p>
    <w:p w:rsidR="008149CB" w:rsidRDefault="008149CB" w:rsidP="008149CB">
      <w:pPr>
        <w:jc w:val="both"/>
        <w:rPr>
          <w:rFonts w:cstheme="minorHAnsi"/>
          <w:lang w:val="es-CO"/>
        </w:rPr>
      </w:pPr>
      <w:r w:rsidRPr="008149CB">
        <w:rPr>
          <w:rFonts w:cstheme="minorHAnsi"/>
          <w:lang w:val="es-CO"/>
        </w:rPr>
        <w:t>Con corte a 30 de junio de 2016 el Grupo de Transparencia y del Derecho de Acceso a la Información pública ha realizado 32 capacitaciones, las cuales contaron con la asistencia de 3.345 personas, en casi su t</w:t>
      </w:r>
      <w:r w:rsidR="009F178F">
        <w:rPr>
          <w:rFonts w:cstheme="minorHAnsi"/>
          <w:lang w:val="es-CO"/>
        </w:rPr>
        <w:t>otalidad, servidores públicos.</w:t>
      </w:r>
    </w:p>
    <w:p w:rsidR="00A7441D" w:rsidRPr="008149CB" w:rsidRDefault="00A7441D" w:rsidP="008149CB">
      <w:pPr>
        <w:jc w:val="both"/>
        <w:rPr>
          <w:rFonts w:cstheme="minorHAnsi"/>
          <w:lang w:val="es-CO"/>
        </w:rPr>
      </w:pPr>
    </w:p>
    <w:tbl>
      <w:tblPr>
        <w:tblStyle w:val="Tablaconcuadrcula"/>
        <w:tblW w:w="0" w:type="auto"/>
        <w:jc w:val="center"/>
        <w:tblLayout w:type="fixed"/>
        <w:tblLook w:val="04A0" w:firstRow="1" w:lastRow="0" w:firstColumn="1" w:lastColumn="0" w:noHBand="0" w:noVBand="1"/>
      </w:tblPr>
      <w:tblGrid>
        <w:gridCol w:w="392"/>
        <w:gridCol w:w="3827"/>
        <w:gridCol w:w="1134"/>
        <w:gridCol w:w="992"/>
        <w:gridCol w:w="851"/>
        <w:gridCol w:w="992"/>
      </w:tblGrid>
      <w:tr w:rsidR="008149CB" w:rsidRPr="001D025C" w:rsidTr="009F178F">
        <w:trPr>
          <w:trHeight w:val="300"/>
          <w:tblHeader/>
          <w:jc w:val="center"/>
        </w:trPr>
        <w:tc>
          <w:tcPr>
            <w:tcW w:w="8188" w:type="dxa"/>
            <w:gridSpan w:val="6"/>
            <w:noWrap/>
            <w:hideMark/>
          </w:tcPr>
          <w:p w:rsidR="008149CB" w:rsidRPr="008149CB" w:rsidRDefault="008149CB" w:rsidP="000C297D">
            <w:pPr>
              <w:jc w:val="center"/>
              <w:rPr>
                <w:rFonts w:cstheme="minorHAnsi"/>
                <w:b/>
                <w:bCs/>
                <w:sz w:val="18"/>
                <w:lang w:val="es-CO"/>
              </w:rPr>
            </w:pPr>
            <w:r w:rsidRPr="008149CB">
              <w:rPr>
                <w:rFonts w:cstheme="minorHAnsi"/>
                <w:b/>
                <w:bCs/>
                <w:sz w:val="18"/>
                <w:lang w:val="es-CO"/>
              </w:rPr>
              <w:t>Capacitación en Ley de Transparencia y Acceso a Información Pública</w:t>
            </w:r>
          </w:p>
        </w:tc>
      </w:tr>
      <w:tr w:rsidR="008149CB" w:rsidRPr="008149CB" w:rsidTr="009F178F">
        <w:trPr>
          <w:trHeight w:val="300"/>
          <w:tblHeader/>
          <w:jc w:val="center"/>
        </w:trPr>
        <w:tc>
          <w:tcPr>
            <w:tcW w:w="392" w:type="dxa"/>
            <w:hideMark/>
          </w:tcPr>
          <w:p w:rsidR="008149CB" w:rsidRPr="008149CB" w:rsidRDefault="008149CB" w:rsidP="000C297D">
            <w:pPr>
              <w:jc w:val="both"/>
              <w:rPr>
                <w:rFonts w:cstheme="minorHAnsi"/>
                <w:b/>
                <w:bCs/>
                <w:i/>
                <w:iCs/>
                <w:sz w:val="18"/>
                <w:lang w:val="es-CO"/>
              </w:rPr>
            </w:pPr>
          </w:p>
        </w:tc>
        <w:tc>
          <w:tcPr>
            <w:tcW w:w="3827" w:type="dxa"/>
            <w:hideMark/>
          </w:tcPr>
          <w:p w:rsidR="008149CB" w:rsidRPr="008149CB" w:rsidRDefault="008149CB" w:rsidP="000C297D">
            <w:pPr>
              <w:jc w:val="both"/>
              <w:rPr>
                <w:rFonts w:cstheme="minorHAnsi"/>
                <w:b/>
                <w:bCs/>
                <w:i/>
                <w:iCs/>
                <w:sz w:val="18"/>
                <w:lang w:val="es-CO"/>
              </w:rPr>
            </w:pPr>
            <w:r w:rsidRPr="008149CB">
              <w:rPr>
                <w:rFonts w:cstheme="minorHAnsi"/>
                <w:b/>
                <w:bCs/>
                <w:i/>
                <w:iCs/>
                <w:sz w:val="18"/>
                <w:lang w:val="es-CO"/>
              </w:rPr>
              <w:t xml:space="preserve">Entidad </w:t>
            </w:r>
          </w:p>
        </w:tc>
        <w:tc>
          <w:tcPr>
            <w:tcW w:w="1134" w:type="dxa"/>
            <w:hideMark/>
          </w:tcPr>
          <w:p w:rsidR="008149CB" w:rsidRPr="008149CB" w:rsidRDefault="008149CB" w:rsidP="000C297D">
            <w:pPr>
              <w:jc w:val="both"/>
              <w:rPr>
                <w:rFonts w:cstheme="minorHAnsi"/>
                <w:b/>
                <w:bCs/>
                <w:i/>
                <w:iCs/>
                <w:sz w:val="18"/>
                <w:lang w:val="es-CO"/>
              </w:rPr>
            </w:pPr>
            <w:r w:rsidRPr="008149CB">
              <w:rPr>
                <w:rFonts w:cstheme="minorHAnsi"/>
                <w:b/>
                <w:bCs/>
                <w:i/>
                <w:iCs/>
                <w:sz w:val="18"/>
                <w:lang w:val="es-CO"/>
              </w:rPr>
              <w:t>Modalidad</w:t>
            </w:r>
          </w:p>
        </w:tc>
        <w:tc>
          <w:tcPr>
            <w:tcW w:w="992" w:type="dxa"/>
            <w:hideMark/>
          </w:tcPr>
          <w:p w:rsidR="008149CB" w:rsidRPr="008149CB" w:rsidRDefault="008149CB" w:rsidP="000C297D">
            <w:pPr>
              <w:jc w:val="both"/>
              <w:rPr>
                <w:rFonts w:cstheme="minorHAnsi"/>
                <w:b/>
                <w:bCs/>
                <w:i/>
                <w:iCs/>
                <w:sz w:val="18"/>
                <w:lang w:val="es-CO"/>
              </w:rPr>
            </w:pPr>
            <w:r w:rsidRPr="008149CB">
              <w:rPr>
                <w:rFonts w:cstheme="minorHAnsi"/>
                <w:b/>
                <w:bCs/>
                <w:i/>
                <w:iCs/>
                <w:sz w:val="18"/>
                <w:lang w:val="es-CO"/>
              </w:rPr>
              <w:t>Ciudad</w:t>
            </w:r>
          </w:p>
        </w:tc>
        <w:tc>
          <w:tcPr>
            <w:tcW w:w="851" w:type="dxa"/>
            <w:noWrap/>
            <w:hideMark/>
          </w:tcPr>
          <w:p w:rsidR="008149CB" w:rsidRPr="008149CB" w:rsidRDefault="008149CB" w:rsidP="000C297D">
            <w:pPr>
              <w:jc w:val="both"/>
              <w:rPr>
                <w:rFonts w:cstheme="minorHAnsi"/>
                <w:b/>
                <w:bCs/>
                <w:i/>
                <w:iCs/>
                <w:sz w:val="18"/>
                <w:lang w:val="es-CO"/>
              </w:rPr>
            </w:pPr>
            <w:r w:rsidRPr="008149CB">
              <w:rPr>
                <w:rFonts w:cstheme="minorHAnsi"/>
                <w:b/>
                <w:bCs/>
                <w:i/>
                <w:iCs/>
                <w:sz w:val="18"/>
                <w:lang w:val="es-CO"/>
              </w:rPr>
              <w:t xml:space="preserve">Mes </w:t>
            </w:r>
          </w:p>
        </w:tc>
        <w:tc>
          <w:tcPr>
            <w:tcW w:w="992" w:type="dxa"/>
            <w:noWrap/>
            <w:hideMark/>
          </w:tcPr>
          <w:p w:rsidR="008149CB" w:rsidRPr="008149CB" w:rsidRDefault="008149CB" w:rsidP="000C297D">
            <w:pPr>
              <w:jc w:val="both"/>
              <w:rPr>
                <w:rFonts w:cstheme="minorHAnsi"/>
                <w:b/>
                <w:bCs/>
                <w:i/>
                <w:iCs/>
                <w:sz w:val="18"/>
                <w:lang w:val="es-CO"/>
              </w:rPr>
            </w:pPr>
            <w:r w:rsidRPr="008149CB">
              <w:rPr>
                <w:rFonts w:cstheme="minorHAnsi"/>
                <w:b/>
                <w:bCs/>
                <w:i/>
                <w:iCs/>
                <w:sz w:val="18"/>
                <w:lang w:val="es-CO"/>
              </w:rPr>
              <w:t>Asistentes</w:t>
            </w:r>
          </w:p>
        </w:tc>
      </w:tr>
      <w:tr w:rsidR="008149CB" w:rsidRPr="008149CB" w:rsidTr="009F178F">
        <w:trPr>
          <w:trHeight w:val="300"/>
          <w:jc w:val="center"/>
        </w:trPr>
        <w:tc>
          <w:tcPr>
            <w:tcW w:w="392" w:type="dxa"/>
            <w:hideMark/>
          </w:tcPr>
          <w:p w:rsidR="008149CB" w:rsidRPr="008149CB" w:rsidRDefault="008149CB" w:rsidP="000C297D">
            <w:pPr>
              <w:jc w:val="both"/>
              <w:rPr>
                <w:rFonts w:cstheme="minorHAnsi"/>
                <w:sz w:val="18"/>
                <w:lang w:val="es-CO"/>
              </w:rPr>
            </w:pPr>
            <w:r w:rsidRPr="008149CB">
              <w:rPr>
                <w:rFonts w:cstheme="minorHAnsi"/>
                <w:sz w:val="18"/>
                <w:lang w:val="es-CO"/>
              </w:rPr>
              <w:t>1</w:t>
            </w:r>
          </w:p>
        </w:tc>
        <w:tc>
          <w:tcPr>
            <w:tcW w:w="3827" w:type="dxa"/>
            <w:hideMark/>
          </w:tcPr>
          <w:p w:rsidR="008149CB" w:rsidRPr="008149CB" w:rsidRDefault="008149CB" w:rsidP="000C297D">
            <w:pPr>
              <w:jc w:val="both"/>
              <w:rPr>
                <w:rFonts w:cstheme="minorHAnsi"/>
                <w:sz w:val="18"/>
                <w:lang w:val="es-CO"/>
              </w:rPr>
            </w:pPr>
            <w:r w:rsidRPr="008149CB">
              <w:rPr>
                <w:rFonts w:cstheme="minorHAnsi"/>
                <w:sz w:val="18"/>
                <w:lang w:val="es-CO"/>
              </w:rPr>
              <w:t>Procuraduría General de la Nación</w:t>
            </w:r>
          </w:p>
        </w:tc>
        <w:tc>
          <w:tcPr>
            <w:tcW w:w="1134" w:type="dxa"/>
            <w:hideMark/>
          </w:tcPr>
          <w:p w:rsidR="008149CB" w:rsidRPr="008149CB" w:rsidRDefault="008149CB" w:rsidP="000C297D">
            <w:pPr>
              <w:jc w:val="center"/>
              <w:rPr>
                <w:rFonts w:cstheme="minorHAnsi"/>
                <w:sz w:val="18"/>
                <w:lang w:val="es-CO"/>
              </w:rPr>
            </w:pPr>
            <w:r w:rsidRPr="008149CB">
              <w:rPr>
                <w:rFonts w:cstheme="minorHAnsi"/>
                <w:sz w:val="18"/>
                <w:lang w:val="es-CO"/>
              </w:rPr>
              <w:t>Presencial</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Bogotá</w:t>
            </w:r>
          </w:p>
        </w:tc>
        <w:tc>
          <w:tcPr>
            <w:tcW w:w="851" w:type="dxa"/>
            <w:hideMark/>
          </w:tcPr>
          <w:p w:rsidR="008149CB" w:rsidRPr="008149CB" w:rsidRDefault="008149CB" w:rsidP="000C297D">
            <w:pPr>
              <w:jc w:val="center"/>
              <w:rPr>
                <w:rFonts w:cstheme="minorHAnsi"/>
                <w:sz w:val="18"/>
                <w:lang w:val="es-CO"/>
              </w:rPr>
            </w:pPr>
            <w:r w:rsidRPr="008149CB">
              <w:rPr>
                <w:rFonts w:cstheme="minorHAnsi"/>
                <w:sz w:val="18"/>
                <w:lang w:val="es-CO"/>
              </w:rPr>
              <w:t>Enero</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6</w:t>
            </w:r>
          </w:p>
        </w:tc>
      </w:tr>
      <w:tr w:rsidR="008149CB" w:rsidRPr="008149CB" w:rsidTr="009F178F">
        <w:trPr>
          <w:trHeight w:val="300"/>
          <w:jc w:val="center"/>
        </w:trPr>
        <w:tc>
          <w:tcPr>
            <w:tcW w:w="392" w:type="dxa"/>
            <w:hideMark/>
          </w:tcPr>
          <w:p w:rsidR="008149CB" w:rsidRPr="008149CB" w:rsidRDefault="008149CB" w:rsidP="000C297D">
            <w:pPr>
              <w:jc w:val="both"/>
              <w:rPr>
                <w:rFonts w:cstheme="minorHAnsi"/>
                <w:sz w:val="18"/>
                <w:lang w:val="es-CO"/>
              </w:rPr>
            </w:pPr>
            <w:r w:rsidRPr="008149CB">
              <w:rPr>
                <w:rFonts w:cstheme="minorHAnsi"/>
                <w:sz w:val="18"/>
                <w:lang w:val="es-CO"/>
              </w:rPr>
              <w:t>2</w:t>
            </w:r>
          </w:p>
        </w:tc>
        <w:tc>
          <w:tcPr>
            <w:tcW w:w="3827" w:type="dxa"/>
            <w:hideMark/>
          </w:tcPr>
          <w:p w:rsidR="008149CB" w:rsidRPr="008149CB" w:rsidRDefault="008149CB" w:rsidP="000C297D">
            <w:pPr>
              <w:jc w:val="both"/>
              <w:rPr>
                <w:rFonts w:cstheme="minorHAnsi"/>
                <w:sz w:val="18"/>
                <w:lang w:val="es-CO"/>
              </w:rPr>
            </w:pPr>
            <w:r w:rsidRPr="008149CB">
              <w:rPr>
                <w:rFonts w:cstheme="minorHAnsi"/>
                <w:sz w:val="18"/>
                <w:lang w:val="es-CO"/>
              </w:rPr>
              <w:t xml:space="preserve">Gobernación del Huila </w:t>
            </w:r>
          </w:p>
        </w:tc>
        <w:tc>
          <w:tcPr>
            <w:tcW w:w="1134" w:type="dxa"/>
            <w:hideMark/>
          </w:tcPr>
          <w:p w:rsidR="008149CB" w:rsidRPr="008149CB" w:rsidRDefault="008149CB" w:rsidP="000C297D">
            <w:pPr>
              <w:jc w:val="center"/>
              <w:rPr>
                <w:rFonts w:cstheme="minorHAnsi"/>
                <w:sz w:val="18"/>
                <w:lang w:val="es-CO"/>
              </w:rPr>
            </w:pPr>
            <w:r w:rsidRPr="008149CB">
              <w:rPr>
                <w:rFonts w:cstheme="minorHAnsi"/>
                <w:sz w:val="18"/>
                <w:lang w:val="es-CO"/>
              </w:rPr>
              <w:t>Presencial</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Neiva</w:t>
            </w:r>
          </w:p>
        </w:tc>
        <w:tc>
          <w:tcPr>
            <w:tcW w:w="851" w:type="dxa"/>
            <w:hideMark/>
          </w:tcPr>
          <w:p w:rsidR="008149CB" w:rsidRPr="008149CB" w:rsidRDefault="008149CB" w:rsidP="000C297D">
            <w:pPr>
              <w:jc w:val="center"/>
              <w:rPr>
                <w:rFonts w:cstheme="minorHAnsi"/>
                <w:sz w:val="18"/>
                <w:lang w:val="es-CO"/>
              </w:rPr>
            </w:pPr>
            <w:r w:rsidRPr="008149CB">
              <w:rPr>
                <w:rFonts w:cstheme="minorHAnsi"/>
                <w:sz w:val="18"/>
                <w:lang w:val="es-CO"/>
              </w:rPr>
              <w:t>Febrero</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61</w:t>
            </w:r>
          </w:p>
        </w:tc>
      </w:tr>
      <w:tr w:rsidR="008149CB" w:rsidRPr="008149CB" w:rsidTr="009F178F">
        <w:trPr>
          <w:trHeight w:val="300"/>
          <w:jc w:val="center"/>
        </w:trPr>
        <w:tc>
          <w:tcPr>
            <w:tcW w:w="392" w:type="dxa"/>
            <w:hideMark/>
          </w:tcPr>
          <w:p w:rsidR="008149CB" w:rsidRPr="008149CB" w:rsidRDefault="008149CB" w:rsidP="000C297D">
            <w:pPr>
              <w:jc w:val="both"/>
              <w:rPr>
                <w:rFonts w:cstheme="minorHAnsi"/>
                <w:sz w:val="18"/>
                <w:lang w:val="es-CO"/>
              </w:rPr>
            </w:pPr>
            <w:r w:rsidRPr="008149CB">
              <w:rPr>
                <w:rFonts w:cstheme="minorHAnsi"/>
                <w:sz w:val="18"/>
                <w:lang w:val="es-CO"/>
              </w:rPr>
              <w:t>3</w:t>
            </w:r>
          </w:p>
        </w:tc>
        <w:tc>
          <w:tcPr>
            <w:tcW w:w="3827" w:type="dxa"/>
            <w:hideMark/>
          </w:tcPr>
          <w:p w:rsidR="008149CB" w:rsidRPr="008149CB" w:rsidRDefault="008149CB" w:rsidP="000C297D">
            <w:pPr>
              <w:jc w:val="both"/>
              <w:rPr>
                <w:rFonts w:cstheme="minorHAnsi"/>
                <w:sz w:val="18"/>
                <w:lang w:val="es-CO"/>
              </w:rPr>
            </w:pPr>
            <w:r w:rsidRPr="008149CB">
              <w:rPr>
                <w:rFonts w:cstheme="minorHAnsi"/>
                <w:sz w:val="18"/>
                <w:lang w:val="es-CO"/>
              </w:rPr>
              <w:t>Alcaldía de Neiva</w:t>
            </w:r>
          </w:p>
        </w:tc>
        <w:tc>
          <w:tcPr>
            <w:tcW w:w="1134" w:type="dxa"/>
            <w:hideMark/>
          </w:tcPr>
          <w:p w:rsidR="008149CB" w:rsidRPr="008149CB" w:rsidRDefault="008149CB" w:rsidP="000C297D">
            <w:pPr>
              <w:jc w:val="center"/>
              <w:rPr>
                <w:rFonts w:cstheme="minorHAnsi"/>
                <w:sz w:val="18"/>
                <w:lang w:val="es-CO"/>
              </w:rPr>
            </w:pPr>
            <w:r w:rsidRPr="008149CB">
              <w:rPr>
                <w:rFonts w:cstheme="minorHAnsi"/>
                <w:sz w:val="18"/>
                <w:lang w:val="es-CO"/>
              </w:rPr>
              <w:t>Presencial</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Neiva</w:t>
            </w:r>
          </w:p>
        </w:tc>
        <w:tc>
          <w:tcPr>
            <w:tcW w:w="851" w:type="dxa"/>
            <w:hideMark/>
          </w:tcPr>
          <w:p w:rsidR="008149CB" w:rsidRPr="008149CB" w:rsidRDefault="008149CB" w:rsidP="000C297D">
            <w:pPr>
              <w:jc w:val="center"/>
              <w:rPr>
                <w:rFonts w:cstheme="minorHAnsi"/>
                <w:sz w:val="18"/>
                <w:lang w:val="es-CO"/>
              </w:rPr>
            </w:pPr>
            <w:r w:rsidRPr="008149CB">
              <w:rPr>
                <w:rFonts w:cstheme="minorHAnsi"/>
                <w:sz w:val="18"/>
                <w:lang w:val="es-CO"/>
              </w:rPr>
              <w:t>Febrero</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57</w:t>
            </w:r>
          </w:p>
        </w:tc>
      </w:tr>
      <w:tr w:rsidR="008149CB" w:rsidRPr="008149CB" w:rsidTr="009F178F">
        <w:trPr>
          <w:trHeight w:val="300"/>
          <w:jc w:val="center"/>
        </w:trPr>
        <w:tc>
          <w:tcPr>
            <w:tcW w:w="392" w:type="dxa"/>
            <w:hideMark/>
          </w:tcPr>
          <w:p w:rsidR="008149CB" w:rsidRPr="008149CB" w:rsidRDefault="008149CB" w:rsidP="000C297D">
            <w:pPr>
              <w:jc w:val="both"/>
              <w:rPr>
                <w:rFonts w:cstheme="minorHAnsi"/>
                <w:sz w:val="18"/>
                <w:lang w:val="es-CO"/>
              </w:rPr>
            </w:pPr>
            <w:r w:rsidRPr="008149CB">
              <w:rPr>
                <w:rFonts w:cstheme="minorHAnsi"/>
                <w:sz w:val="18"/>
                <w:lang w:val="es-CO"/>
              </w:rPr>
              <w:t>4</w:t>
            </w:r>
          </w:p>
        </w:tc>
        <w:tc>
          <w:tcPr>
            <w:tcW w:w="3827" w:type="dxa"/>
            <w:hideMark/>
          </w:tcPr>
          <w:p w:rsidR="008149CB" w:rsidRPr="008149CB" w:rsidRDefault="008149CB" w:rsidP="000C297D">
            <w:pPr>
              <w:jc w:val="both"/>
              <w:rPr>
                <w:rFonts w:cstheme="minorHAnsi"/>
                <w:sz w:val="18"/>
                <w:lang w:val="es-CO"/>
              </w:rPr>
            </w:pPr>
            <w:r w:rsidRPr="008149CB">
              <w:rPr>
                <w:rFonts w:cstheme="minorHAnsi"/>
                <w:sz w:val="18"/>
                <w:lang w:val="es-CO"/>
              </w:rPr>
              <w:t>Ministerio de Vivienda, Ciudad y Territorio</w:t>
            </w:r>
          </w:p>
        </w:tc>
        <w:tc>
          <w:tcPr>
            <w:tcW w:w="1134" w:type="dxa"/>
            <w:hideMark/>
          </w:tcPr>
          <w:p w:rsidR="008149CB" w:rsidRPr="008149CB" w:rsidRDefault="008149CB" w:rsidP="000C297D">
            <w:pPr>
              <w:jc w:val="center"/>
              <w:rPr>
                <w:rFonts w:cstheme="minorHAnsi"/>
                <w:sz w:val="18"/>
                <w:lang w:val="es-CO"/>
              </w:rPr>
            </w:pPr>
            <w:r w:rsidRPr="008149CB">
              <w:rPr>
                <w:rFonts w:cstheme="minorHAnsi"/>
                <w:sz w:val="18"/>
                <w:lang w:val="es-CO"/>
              </w:rPr>
              <w:t>Presencial</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Bogotá</w:t>
            </w:r>
          </w:p>
        </w:tc>
        <w:tc>
          <w:tcPr>
            <w:tcW w:w="851" w:type="dxa"/>
            <w:hideMark/>
          </w:tcPr>
          <w:p w:rsidR="008149CB" w:rsidRPr="008149CB" w:rsidRDefault="008149CB" w:rsidP="000C297D">
            <w:pPr>
              <w:jc w:val="center"/>
              <w:rPr>
                <w:rFonts w:cstheme="minorHAnsi"/>
                <w:sz w:val="18"/>
                <w:lang w:val="es-CO"/>
              </w:rPr>
            </w:pPr>
            <w:r w:rsidRPr="008149CB">
              <w:rPr>
                <w:rFonts w:cstheme="minorHAnsi"/>
                <w:sz w:val="18"/>
                <w:lang w:val="es-CO"/>
              </w:rPr>
              <w:t>Febrero</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17</w:t>
            </w:r>
          </w:p>
        </w:tc>
      </w:tr>
      <w:tr w:rsidR="008149CB" w:rsidRPr="008149CB" w:rsidTr="009F178F">
        <w:trPr>
          <w:trHeight w:val="300"/>
          <w:jc w:val="center"/>
        </w:trPr>
        <w:tc>
          <w:tcPr>
            <w:tcW w:w="392" w:type="dxa"/>
            <w:hideMark/>
          </w:tcPr>
          <w:p w:rsidR="008149CB" w:rsidRPr="008149CB" w:rsidRDefault="008149CB" w:rsidP="000C297D">
            <w:pPr>
              <w:jc w:val="both"/>
              <w:rPr>
                <w:rFonts w:cstheme="minorHAnsi"/>
                <w:sz w:val="18"/>
                <w:lang w:val="es-CO"/>
              </w:rPr>
            </w:pPr>
            <w:r w:rsidRPr="008149CB">
              <w:rPr>
                <w:rFonts w:cstheme="minorHAnsi"/>
                <w:sz w:val="18"/>
                <w:lang w:val="es-CO"/>
              </w:rPr>
              <w:t>5</w:t>
            </w:r>
          </w:p>
        </w:tc>
        <w:tc>
          <w:tcPr>
            <w:tcW w:w="3827" w:type="dxa"/>
            <w:hideMark/>
          </w:tcPr>
          <w:p w:rsidR="008149CB" w:rsidRPr="008149CB" w:rsidRDefault="008149CB" w:rsidP="000C297D">
            <w:pPr>
              <w:jc w:val="both"/>
              <w:rPr>
                <w:rFonts w:cstheme="minorHAnsi"/>
                <w:sz w:val="18"/>
                <w:lang w:val="es-CO"/>
              </w:rPr>
            </w:pPr>
            <w:r w:rsidRPr="008149CB">
              <w:rPr>
                <w:rFonts w:cstheme="minorHAnsi"/>
                <w:sz w:val="18"/>
                <w:lang w:val="es-CO"/>
              </w:rPr>
              <w:t>Capacitación a Ciudadanos</w:t>
            </w:r>
          </w:p>
        </w:tc>
        <w:tc>
          <w:tcPr>
            <w:tcW w:w="1134" w:type="dxa"/>
            <w:hideMark/>
          </w:tcPr>
          <w:p w:rsidR="008149CB" w:rsidRPr="008149CB" w:rsidRDefault="008149CB" w:rsidP="000C297D">
            <w:pPr>
              <w:jc w:val="center"/>
              <w:rPr>
                <w:rFonts w:cstheme="minorHAnsi"/>
                <w:sz w:val="18"/>
                <w:lang w:val="es-CO"/>
              </w:rPr>
            </w:pPr>
            <w:r w:rsidRPr="008149CB">
              <w:rPr>
                <w:rFonts w:cstheme="minorHAnsi"/>
                <w:sz w:val="18"/>
                <w:lang w:val="es-CO"/>
              </w:rPr>
              <w:t>Presencial</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Bogotá</w:t>
            </w:r>
          </w:p>
        </w:tc>
        <w:tc>
          <w:tcPr>
            <w:tcW w:w="851" w:type="dxa"/>
            <w:hideMark/>
          </w:tcPr>
          <w:p w:rsidR="008149CB" w:rsidRPr="008149CB" w:rsidRDefault="008149CB" w:rsidP="000C297D">
            <w:pPr>
              <w:jc w:val="center"/>
              <w:rPr>
                <w:rFonts w:cstheme="minorHAnsi"/>
                <w:sz w:val="18"/>
                <w:lang w:val="es-CO"/>
              </w:rPr>
            </w:pPr>
            <w:r w:rsidRPr="008149CB">
              <w:rPr>
                <w:rFonts w:cstheme="minorHAnsi"/>
                <w:sz w:val="18"/>
                <w:lang w:val="es-CO"/>
              </w:rPr>
              <w:t>Febrero</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9</w:t>
            </w:r>
          </w:p>
        </w:tc>
      </w:tr>
      <w:tr w:rsidR="008149CB" w:rsidRPr="008149CB" w:rsidTr="009F178F">
        <w:trPr>
          <w:trHeight w:val="300"/>
          <w:jc w:val="center"/>
        </w:trPr>
        <w:tc>
          <w:tcPr>
            <w:tcW w:w="392" w:type="dxa"/>
            <w:hideMark/>
          </w:tcPr>
          <w:p w:rsidR="008149CB" w:rsidRPr="008149CB" w:rsidRDefault="008149CB" w:rsidP="000C297D">
            <w:pPr>
              <w:jc w:val="both"/>
              <w:rPr>
                <w:rFonts w:cstheme="minorHAnsi"/>
                <w:sz w:val="18"/>
                <w:lang w:val="es-CO"/>
              </w:rPr>
            </w:pPr>
            <w:r w:rsidRPr="008149CB">
              <w:rPr>
                <w:rFonts w:cstheme="minorHAnsi"/>
                <w:sz w:val="18"/>
                <w:lang w:val="es-CO"/>
              </w:rPr>
              <w:t>6</w:t>
            </w:r>
          </w:p>
        </w:tc>
        <w:tc>
          <w:tcPr>
            <w:tcW w:w="3827" w:type="dxa"/>
            <w:hideMark/>
          </w:tcPr>
          <w:p w:rsidR="008149CB" w:rsidRPr="008149CB" w:rsidRDefault="008149CB" w:rsidP="000C297D">
            <w:pPr>
              <w:jc w:val="both"/>
              <w:rPr>
                <w:rFonts w:cstheme="minorHAnsi"/>
                <w:sz w:val="18"/>
                <w:lang w:val="es-CO"/>
              </w:rPr>
            </w:pPr>
            <w:r w:rsidRPr="008149CB">
              <w:rPr>
                <w:rFonts w:cstheme="minorHAnsi"/>
                <w:sz w:val="18"/>
                <w:lang w:val="es-CO"/>
              </w:rPr>
              <w:t>IDEARTE</w:t>
            </w:r>
          </w:p>
        </w:tc>
        <w:tc>
          <w:tcPr>
            <w:tcW w:w="1134" w:type="dxa"/>
            <w:hideMark/>
          </w:tcPr>
          <w:p w:rsidR="008149CB" w:rsidRPr="008149CB" w:rsidRDefault="008149CB" w:rsidP="000C297D">
            <w:pPr>
              <w:jc w:val="center"/>
              <w:rPr>
                <w:rFonts w:cstheme="minorHAnsi"/>
                <w:sz w:val="18"/>
                <w:lang w:val="es-CO"/>
              </w:rPr>
            </w:pPr>
            <w:r w:rsidRPr="008149CB">
              <w:rPr>
                <w:rFonts w:cstheme="minorHAnsi"/>
                <w:sz w:val="18"/>
                <w:lang w:val="es-CO"/>
              </w:rPr>
              <w:t>Presencial</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Bogotá</w:t>
            </w:r>
          </w:p>
        </w:tc>
        <w:tc>
          <w:tcPr>
            <w:tcW w:w="851" w:type="dxa"/>
            <w:hideMark/>
          </w:tcPr>
          <w:p w:rsidR="008149CB" w:rsidRPr="008149CB" w:rsidRDefault="008149CB" w:rsidP="000C297D">
            <w:pPr>
              <w:jc w:val="center"/>
              <w:rPr>
                <w:rFonts w:cstheme="minorHAnsi"/>
                <w:sz w:val="18"/>
                <w:lang w:val="es-CO"/>
              </w:rPr>
            </w:pPr>
            <w:r w:rsidRPr="008149CB">
              <w:rPr>
                <w:rFonts w:cstheme="minorHAnsi"/>
                <w:sz w:val="18"/>
                <w:lang w:val="es-CO"/>
              </w:rPr>
              <w:t>Febrero</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12</w:t>
            </w:r>
          </w:p>
        </w:tc>
      </w:tr>
      <w:tr w:rsidR="008149CB" w:rsidRPr="008149CB" w:rsidTr="009F178F">
        <w:trPr>
          <w:trHeight w:val="300"/>
          <w:jc w:val="center"/>
        </w:trPr>
        <w:tc>
          <w:tcPr>
            <w:tcW w:w="392" w:type="dxa"/>
            <w:hideMark/>
          </w:tcPr>
          <w:p w:rsidR="008149CB" w:rsidRPr="008149CB" w:rsidRDefault="008149CB" w:rsidP="000C297D">
            <w:pPr>
              <w:jc w:val="both"/>
              <w:rPr>
                <w:rFonts w:cstheme="minorHAnsi"/>
                <w:sz w:val="18"/>
                <w:lang w:val="es-CO"/>
              </w:rPr>
            </w:pPr>
            <w:r w:rsidRPr="008149CB">
              <w:rPr>
                <w:rFonts w:cstheme="minorHAnsi"/>
                <w:sz w:val="18"/>
                <w:lang w:val="es-CO"/>
              </w:rPr>
              <w:t>7</w:t>
            </w:r>
          </w:p>
        </w:tc>
        <w:tc>
          <w:tcPr>
            <w:tcW w:w="3827" w:type="dxa"/>
            <w:hideMark/>
          </w:tcPr>
          <w:p w:rsidR="008149CB" w:rsidRPr="008149CB" w:rsidRDefault="008149CB" w:rsidP="000C297D">
            <w:pPr>
              <w:jc w:val="both"/>
              <w:rPr>
                <w:rFonts w:cstheme="minorHAnsi"/>
                <w:sz w:val="18"/>
                <w:lang w:val="es-CO"/>
              </w:rPr>
            </w:pPr>
            <w:r w:rsidRPr="008149CB">
              <w:rPr>
                <w:rFonts w:cstheme="minorHAnsi"/>
                <w:sz w:val="18"/>
                <w:lang w:val="es-CO"/>
              </w:rPr>
              <w:t xml:space="preserve">Ejército Nacional </w:t>
            </w:r>
          </w:p>
        </w:tc>
        <w:tc>
          <w:tcPr>
            <w:tcW w:w="1134" w:type="dxa"/>
            <w:hideMark/>
          </w:tcPr>
          <w:p w:rsidR="008149CB" w:rsidRPr="008149CB" w:rsidRDefault="008149CB" w:rsidP="000C297D">
            <w:pPr>
              <w:jc w:val="center"/>
              <w:rPr>
                <w:rFonts w:cstheme="minorHAnsi"/>
                <w:sz w:val="18"/>
                <w:lang w:val="es-CO"/>
              </w:rPr>
            </w:pPr>
            <w:r w:rsidRPr="008149CB">
              <w:rPr>
                <w:rFonts w:cstheme="minorHAnsi"/>
                <w:sz w:val="18"/>
                <w:lang w:val="es-CO"/>
              </w:rPr>
              <w:t>Presencial</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Bogotá</w:t>
            </w:r>
          </w:p>
        </w:tc>
        <w:tc>
          <w:tcPr>
            <w:tcW w:w="851" w:type="dxa"/>
            <w:hideMark/>
          </w:tcPr>
          <w:p w:rsidR="008149CB" w:rsidRPr="008149CB" w:rsidRDefault="008149CB" w:rsidP="000C297D">
            <w:pPr>
              <w:jc w:val="center"/>
              <w:rPr>
                <w:rFonts w:cstheme="minorHAnsi"/>
                <w:sz w:val="18"/>
                <w:lang w:val="es-CO"/>
              </w:rPr>
            </w:pPr>
            <w:r w:rsidRPr="008149CB">
              <w:rPr>
                <w:rFonts w:cstheme="minorHAnsi"/>
                <w:sz w:val="18"/>
                <w:lang w:val="es-CO"/>
              </w:rPr>
              <w:t>Febrero</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2</w:t>
            </w:r>
          </w:p>
        </w:tc>
      </w:tr>
      <w:tr w:rsidR="008149CB" w:rsidRPr="008149CB" w:rsidTr="009F178F">
        <w:trPr>
          <w:trHeight w:val="300"/>
          <w:jc w:val="center"/>
        </w:trPr>
        <w:tc>
          <w:tcPr>
            <w:tcW w:w="392" w:type="dxa"/>
            <w:hideMark/>
          </w:tcPr>
          <w:p w:rsidR="008149CB" w:rsidRPr="008149CB" w:rsidRDefault="008149CB" w:rsidP="000C297D">
            <w:pPr>
              <w:jc w:val="both"/>
              <w:rPr>
                <w:rFonts w:cstheme="minorHAnsi"/>
                <w:sz w:val="18"/>
                <w:lang w:val="es-CO"/>
              </w:rPr>
            </w:pPr>
            <w:r w:rsidRPr="008149CB">
              <w:rPr>
                <w:rFonts w:cstheme="minorHAnsi"/>
                <w:sz w:val="18"/>
                <w:lang w:val="es-CO"/>
              </w:rPr>
              <w:t>8</w:t>
            </w:r>
          </w:p>
        </w:tc>
        <w:tc>
          <w:tcPr>
            <w:tcW w:w="3827" w:type="dxa"/>
            <w:hideMark/>
          </w:tcPr>
          <w:p w:rsidR="008149CB" w:rsidRPr="008149CB" w:rsidRDefault="008149CB" w:rsidP="000C297D">
            <w:pPr>
              <w:jc w:val="both"/>
              <w:rPr>
                <w:rFonts w:cstheme="minorHAnsi"/>
                <w:sz w:val="18"/>
                <w:lang w:val="es-CO"/>
              </w:rPr>
            </w:pPr>
            <w:r w:rsidRPr="008149CB">
              <w:rPr>
                <w:rFonts w:cstheme="minorHAnsi"/>
                <w:sz w:val="18"/>
                <w:lang w:val="es-CO"/>
              </w:rPr>
              <w:t>ICBF</w:t>
            </w:r>
          </w:p>
        </w:tc>
        <w:tc>
          <w:tcPr>
            <w:tcW w:w="1134" w:type="dxa"/>
            <w:hideMark/>
          </w:tcPr>
          <w:p w:rsidR="008149CB" w:rsidRPr="008149CB" w:rsidRDefault="008149CB" w:rsidP="000C297D">
            <w:pPr>
              <w:jc w:val="center"/>
              <w:rPr>
                <w:rFonts w:cstheme="minorHAnsi"/>
                <w:sz w:val="18"/>
                <w:lang w:val="es-CO"/>
              </w:rPr>
            </w:pPr>
            <w:r w:rsidRPr="008149CB">
              <w:rPr>
                <w:rFonts w:cstheme="minorHAnsi"/>
                <w:sz w:val="18"/>
                <w:lang w:val="es-CO"/>
              </w:rPr>
              <w:t>Presencial</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Bogotá</w:t>
            </w:r>
          </w:p>
        </w:tc>
        <w:tc>
          <w:tcPr>
            <w:tcW w:w="851" w:type="dxa"/>
            <w:hideMark/>
          </w:tcPr>
          <w:p w:rsidR="008149CB" w:rsidRPr="008149CB" w:rsidRDefault="008149CB" w:rsidP="000C297D">
            <w:pPr>
              <w:jc w:val="center"/>
              <w:rPr>
                <w:rFonts w:cstheme="minorHAnsi"/>
                <w:sz w:val="18"/>
                <w:lang w:val="es-CO"/>
              </w:rPr>
            </w:pPr>
            <w:r w:rsidRPr="008149CB">
              <w:rPr>
                <w:rFonts w:cstheme="minorHAnsi"/>
                <w:sz w:val="18"/>
                <w:lang w:val="es-CO"/>
              </w:rPr>
              <w:t>Marzo</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32</w:t>
            </w:r>
          </w:p>
        </w:tc>
      </w:tr>
      <w:tr w:rsidR="008149CB" w:rsidRPr="008149CB" w:rsidTr="009F178F">
        <w:trPr>
          <w:trHeight w:val="384"/>
          <w:jc w:val="center"/>
        </w:trPr>
        <w:tc>
          <w:tcPr>
            <w:tcW w:w="392" w:type="dxa"/>
            <w:hideMark/>
          </w:tcPr>
          <w:p w:rsidR="008149CB" w:rsidRPr="008149CB" w:rsidRDefault="008149CB" w:rsidP="000C297D">
            <w:pPr>
              <w:jc w:val="both"/>
              <w:rPr>
                <w:rFonts w:cstheme="minorHAnsi"/>
                <w:sz w:val="18"/>
                <w:lang w:val="es-CO"/>
              </w:rPr>
            </w:pPr>
            <w:r w:rsidRPr="008149CB">
              <w:rPr>
                <w:rFonts w:cstheme="minorHAnsi"/>
                <w:sz w:val="18"/>
                <w:lang w:val="es-CO"/>
              </w:rPr>
              <w:t>9</w:t>
            </w:r>
          </w:p>
        </w:tc>
        <w:tc>
          <w:tcPr>
            <w:tcW w:w="3827" w:type="dxa"/>
            <w:hideMark/>
          </w:tcPr>
          <w:p w:rsidR="008149CB" w:rsidRPr="008149CB" w:rsidRDefault="008149CB" w:rsidP="000C297D">
            <w:pPr>
              <w:jc w:val="both"/>
              <w:rPr>
                <w:rFonts w:cstheme="minorHAnsi"/>
                <w:sz w:val="18"/>
                <w:lang w:val="es-CO"/>
              </w:rPr>
            </w:pPr>
            <w:r w:rsidRPr="008149CB">
              <w:rPr>
                <w:rFonts w:cstheme="minorHAnsi"/>
                <w:sz w:val="18"/>
                <w:lang w:val="es-CO"/>
              </w:rPr>
              <w:t xml:space="preserve">Empresa de Acueducto y Alcantarillado de Mosquera </w:t>
            </w:r>
          </w:p>
        </w:tc>
        <w:tc>
          <w:tcPr>
            <w:tcW w:w="1134" w:type="dxa"/>
            <w:hideMark/>
          </w:tcPr>
          <w:p w:rsidR="008149CB" w:rsidRPr="008149CB" w:rsidRDefault="008149CB" w:rsidP="000C297D">
            <w:pPr>
              <w:jc w:val="center"/>
              <w:rPr>
                <w:rFonts w:cstheme="minorHAnsi"/>
                <w:sz w:val="18"/>
                <w:lang w:val="es-CO"/>
              </w:rPr>
            </w:pPr>
            <w:r w:rsidRPr="008149CB">
              <w:rPr>
                <w:rFonts w:cstheme="minorHAnsi"/>
                <w:sz w:val="18"/>
                <w:lang w:val="es-CO"/>
              </w:rPr>
              <w:t>Presencial</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Mosquera</w:t>
            </w:r>
          </w:p>
        </w:tc>
        <w:tc>
          <w:tcPr>
            <w:tcW w:w="851" w:type="dxa"/>
            <w:hideMark/>
          </w:tcPr>
          <w:p w:rsidR="008149CB" w:rsidRPr="008149CB" w:rsidRDefault="008149CB" w:rsidP="000C297D">
            <w:pPr>
              <w:jc w:val="center"/>
              <w:rPr>
                <w:rFonts w:cstheme="minorHAnsi"/>
                <w:sz w:val="18"/>
                <w:lang w:val="es-CO"/>
              </w:rPr>
            </w:pPr>
            <w:r w:rsidRPr="008149CB">
              <w:rPr>
                <w:rFonts w:cstheme="minorHAnsi"/>
                <w:sz w:val="18"/>
                <w:lang w:val="es-CO"/>
              </w:rPr>
              <w:t>Marzo</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21</w:t>
            </w:r>
          </w:p>
        </w:tc>
      </w:tr>
      <w:tr w:rsidR="008149CB" w:rsidRPr="008149CB" w:rsidTr="009F178F">
        <w:trPr>
          <w:trHeight w:val="300"/>
          <w:jc w:val="center"/>
        </w:trPr>
        <w:tc>
          <w:tcPr>
            <w:tcW w:w="392" w:type="dxa"/>
            <w:hideMark/>
          </w:tcPr>
          <w:p w:rsidR="008149CB" w:rsidRPr="008149CB" w:rsidRDefault="008149CB" w:rsidP="000C297D">
            <w:pPr>
              <w:jc w:val="both"/>
              <w:rPr>
                <w:rFonts w:cstheme="minorHAnsi"/>
                <w:sz w:val="18"/>
                <w:lang w:val="es-CO"/>
              </w:rPr>
            </w:pPr>
            <w:r w:rsidRPr="008149CB">
              <w:rPr>
                <w:rFonts w:cstheme="minorHAnsi"/>
                <w:sz w:val="18"/>
                <w:lang w:val="es-CO"/>
              </w:rPr>
              <w:t>10</w:t>
            </w:r>
          </w:p>
        </w:tc>
        <w:tc>
          <w:tcPr>
            <w:tcW w:w="3827" w:type="dxa"/>
            <w:hideMark/>
          </w:tcPr>
          <w:p w:rsidR="008149CB" w:rsidRPr="008149CB" w:rsidRDefault="008149CB" w:rsidP="000C297D">
            <w:pPr>
              <w:jc w:val="both"/>
              <w:rPr>
                <w:rFonts w:cstheme="minorHAnsi"/>
                <w:sz w:val="18"/>
                <w:lang w:val="es-CO"/>
              </w:rPr>
            </w:pPr>
            <w:r w:rsidRPr="008149CB">
              <w:rPr>
                <w:rFonts w:cstheme="minorHAnsi"/>
                <w:sz w:val="18"/>
                <w:lang w:val="es-CO"/>
              </w:rPr>
              <w:t xml:space="preserve">Ejército Nacional </w:t>
            </w:r>
          </w:p>
        </w:tc>
        <w:tc>
          <w:tcPr>
            <w:tcW w:w="1134" w:type="dxa"/>
            <w:hideMark/>
          </w:tcPr>
          <w:p w:rsidR="008149CB" w:rsidRPr="008149CB" w:rsidRDefault="008149CB" w:rsidP="000C297D">
            <w:pPr>
              <w:jc w:val="center"/>
              <w:rPr>
                <w:rFonts w:cstheme="minorHAnsi"/>
                <w:sz w:val="18"/>
                <w:lang w:val="es-CO"/>
              </w:rPr>
            </w:pPr>
            <w:r w:rsidRPr="008149CB">
              <w:rPr>
                <w:rFonts w:cstheme="minorHAnsi"/>
                <w:sz w:val="18"/>
                <w:lang w:val="es-CO"/>
              </w:rPr>
              <w:t>Presencial</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Bogotá</w:t>
            </w:r>
          </w:p>
        </w:tc>
        <w:tc>
          <w:tcPr>
            <w:tcW w:w="851" w:type="dxa"/>
            <w:hideMark/>
          </w:tcPr>
          <w:p w:rsidR="008149CB" w:rsidRPr="008149CB" w:rsidRDefault="008149CB" w:rsidP="000C297D">
            <w:pPr>
              <w:jc w:val="center"/>
              <w:rPr>
                <w:rFonts w:cstheme="minorHAnsi"/>
                <w:sz w:val="18"/>
                <w:lang w:val="es-CO"/>
              </w:rPr>
            </w:pPr>
            <w:r w:rsidRPr="008149CB">
              <w:rPr>
                <w:rFonts w:cstheme="minorHAnsi"/>
                <w:sz w:val="18"/>
                <w:lang w:val="es-CO"/>
              </w:rPr>
              <w:t>Marzo</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30</w:t>
            </w:r>
          </w:p>
        </w:tc>
      </w:tr>
      <w:tr w:rsidR="008149CB" w:rsidRPr="008149CB" w:rsidTr="009F178F">
        <w:trPr>
          <w:trHeight w:val="300"/>
          <w:jc w:val="center"/>
        </w:trPr>
        <w:tc>
          <w:tcPr>
            <w:tcW w:w="392" w:type="dxa"/>
            <w:hideMark/>
          </w:tcPr>
          <w:p w:rsidR="008149CB" w:rsidRPr="008149CB" w:rsidRDefault="008149CB" w:rsidP="000C297D">
            <w:pPr>
              <w:jc w:val="both"/>
              <w:rPr>
                <w:rFonts w:cstheme="minorHAnsi"/>
                <w:sz w:val="18"/>
                <w:lang w:val="es-CO"/>
              </w:rPr>
            </w:pPr>
            <w:r w:rsidRPr="008149CB">
              <w:rPr>
                <w:rFonts w:cstheme="minorHAnsi"/>
                <w:sz w:val="18"/>
                <w:lang w:val="es-CO"/>
              </w:rPr>
              <w:t>11</w:t>
            </w:r>
          </w:p>
        </w:tc>
        <w:tc>
          <w:tcPr>
            <w:tcW w:w="3827" w:type="dxa"/>
            <w:hideMark/>
          </w:tcPr>
          <w:p w:rsidR="008149CB" w:rsidRPr="008149CB" w:rsidRDefault="008149CB" w:rsidP="000C297D">
            <w:pPr>
              <w:jc w:val="both"/>
              <w:rPr>
                <w:rFonts w:cstheme="minorHAnsi"/>
                <w:sz w:val="18"/>
                <w:lang w:val="es-CO"/>
              </w:rPr>
            </w:pPr>
            <w:r w:rsidRPr="008149CB">
              <w:rPr>
                <w:rFonts w:cstheme="minorHAnsi"/>
                <w:sz w:val="18"/>
                <w:lang w:val="es-CO"/>
              </w:rPr>
              <w:t xml:space="preserve">Ejército Nacional </w:t>
            </w:r>
          </w:p>
        </w:tc>
        <w:tc>
          <w:tcPr>
            <w:tcW w:w="1134" w:type="dxa"/>
            <w:hideMark/>
          </w:tcPr>
          <w:p w:rsidR="008149CB" w:rsidRPr="008149CB" w:rsidRDefault="008149CB" w:rsidP="000C297D">
            <w:pPr>
              <w:jc w:val="center"/>
              <w:rPr>
                <w:rFonts w:cstheme="minorHAnsi"/>
                <w:sz w:val="18"/>
                <w:lang w:val="es-CO"/>
              </w:rPr>
            </w:pPr>
            <w:r w:rsidRPr="008149CB">
              <w:rPr>
                <w:rFonts w:cstheme="minorHAnsi"/>
                <w:sz w:val="18"/>
                <w:lang w:val="es-CO"/>
              </w:rPr>
              <w:t>Presencial</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Bogotá</w:t>
            </w:r>
          </w:p>
        </w:tc>
        <w:tc>
          <w:tcPr>
            <w:tcW w:w="851" w:type="dxa"/>
            <w:hideMark/>
          </w:tcPr>
          <w:p w:rsidR="008149CB" w:rsidRPr="008149CB" w:rsidRDefault="008149CB" w:rsidP="000C297D">
            <w:pPr>
              <w:jc w:val="center"/>
              <w:rPr>
                <w:rFonts w:cstheme="minorHAnsi"/>
                <w:sz w:val="18"/>
                <w:lang w:val="es-CO"/>
              </w:rPr>
            </w:pPr>
            <w:r w:rsidRPr="008149CB">
              <w:rPr>
                <w:rFonts w:cstheme="minorHAnsi"/>
                <w:sz w:val="18"/>
                <w:lang w:val="es-CO"/>
              </w:rPr>
              <w:t>Marzo</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35</w:t>
            </w:r>
          </w:p>
        </w:tc>
      </w:tr>
      <w:tr w:rsidR="008149CB" w:rsidRPr="008149CB" w:rsidTr="009F178F">
        <w:trPr>
          <w:trHeight w:val="421"/>
          <w:jc w:val="center"/>
        </w:trPr>
        <w:tc>
          <w:tcPr>
            <w:tcW w:w="392" w:type="dxa"/>
            <w:hideMark/>
          </w:tcPr>
          <w:p w:rsidR="008149CB" w:rsidRPr="008149CB" w:rsidRDefault="008149CB" w:rsidP="000C297D">
            <w:pPr>
              <w:jc w:val="both"/>
              <w:rPr>
                <w:rFonts w:cstheme="minorHAnsi"/>
                <w:sz w:val="18"/>
                <w:lang w:val="es-CO"/>
              </w:rPr>
            </w:pPr>
            <w:r w:rsidRPr="008149CB">
              <w:rPr>
                <w:rFonts w:cstheme="minorHAnsi"/>
                <w:sz w:val="18"/>
                <w:lang w:val="es-CO"/>
              </w:rPr>
              <w:t>12</w:t>
            </w:r>
          </w:p>
        </w:tc>
        <w:tc>
          <w:tcPr>
            <w:tcW w:w="3827" w:type="dxa"/>
            <w:hideMark/>
          </w:tcPr>
          <w:p w:rsidR="008149CB" w:rsidRPr="008149CB" w:rsidRDefault="008149CB" w:rsidP="000C297D">
            <w:pPr>
              <w:jc w:val="both"/>
              <w:rPr>
                <w:rFonts w:cstheme="minorHAnsi"/>
                <w:sz w:val="18"/>
                <w:lang w:val="es-CO"/>
              </w:rPr>
            </w:pPr>
            <w:r w:rsidRPr="008149CB">
              <w:rPr>
                <w:rFonts w:cstheme="minorHAnsi"/>
                <w:sz w:val="18"/>
                <w:lang w:val="es-CO"/>
              </w:rPr>
              <w:t xml:space="preserve">Unidad Administrativa Especial del Servicio Público del Empleo </w:t>
            </w:r>
          </w:p>
        </w:tc>
        <w:tc>
          <w:tcPr>
            <w:tcW w:w="1134" w:type="dxa"/>
            <w:hideMark/>
          </w:tcPr>
          <w:p w:rsidR="008149CB" w:rsidRPr="008149CB" w:rsidRDefault="008149CB" w:rsidP="000C297D">
            <w:pPr>
              <w:jc w:val="center"/>
              <w:rPr>
                <w:rFonts w:cstheme="minorHAnsi"/>
                <w:sz w:val="18"/>
                <w:lang w:val="es-CO"/>
              </w:rPr>
            </w:pPr>
            <w:r w:rsidRPr="008149CB">
              <w:rPr>
                <w:rFonts w:cstheme="minorHAnsi"/>
                <w:sz w:val="18"/>
                <w:lang w:val="es-CO"/>
              </w:rPr>
              <w:t>Presencial</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Bogotá</w:t>
            </w:r>
          </w:p>
        </w:tc>
        <w:tc>
          <w:tcPr>
            <w:tcW w:w="851" w:type="dxa"/>
            <w:hideMark/>
          </w:tcPr>
          <w:p w:rsidR="008149CB" w:rsidRPr="008149CB" w:rsidRDefault="008149CB" w:rsidP="000C297D">
            <w:pPr>
              <w:jc w:val="center"/>
              <w:rPr>
                <w:rFonts w:cstheme="minorHAnsi"/>
                <w:sz w:val="18"/>
                <w:lang w:val="es-CO"/>
              </w:rPr>
            </w:pPr>
            <w:r w:rsidRPr="008149CB">
              <w:rPr>
                <w:rFonts w:cstheme="minorHAnsi"/>
                <w:sz w:val="18"/>
                <w:lang w:val="es-CO"/>
              </w:rPr>
              <w:t>Abril</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18</w:t>
            </w:r>
          </w:p>
        </w:tc>
      </w:tr>
      <w:tr w:rsidR="008149CB" w:rsidRPr="008149CB" w:rsidTr="009F178F">
        <w:trPr>
          <w:trHeight w:val="529"/>
          <w:jc w:val="center"/>
        </w:trPr>
        <w:tc>
          <w:tcPr>
            <w:tcW w:w="392" w:type="dxa"/>
            <w:hideMark/>
          </w:tcPr>
          <w:p w:rsidR="008149CB" w:rsidRPr="008149CB" w:rsidRDefault="008149CB" w:rsidP="000C297D">
            <w:pPr>
              <w:jc w:val="both"/>
              <w:rPr>
                <w:rFonts w:cstheme="minorHAnsi"/>
                <w:sz w:val="18"/>
                <w:lang w:val="es-CO"/>
              </w:rPr>
            </w:pPr>
            <w:r w:rsidRPr="008149CB">
              <w:rPr>
                <w:rFonts w:cstheme="minorHAnsi"/>
                <w:sz w:val="18"/>
                <w:lang w:val="es-CO"/>
              </w:rPr>
              <w:t>13</w:t>
            </w:r>
          </w:p>
        </w:tc>
        <w:tc>
          <w:tcPr>
            <w:tcW w:w="3827" w:type="dxa"/>
            <w:hideMark/>
          </w:tcPr>
          <w:p w:rsidR="008149CB" w:rsidRPr="008149CB" w:rsidRDefault="008149CB" w:rsidP="000C297D">
            <w:pPr>
              <w:jc w:val="both"/>
              <w:rPr>
                <w:rFonts w:cstheme="minorHAnsi"/>
                <w:sz w:val="18"/>
                <w:lang w:val="es-CO"/>
              </w:rPr>
            </w:pPr>
            <w:r w:rsidRPr="008149CB">
              <w:rPr>
                <w:rFonts w:cstheme="minorHAnsi"/>
                <w:sz w:val="18"/>
                <w:lang w:val="es-CO"/>
              </w:rPr>
              <w:t>Unidad Administrativa Especial del Servicio Público del Empleo</w:t>
            </w:r>
          </w:p>
        </w:tc>
        <w:tc>
          <w:tcPr>
            <w:tcW w:w="1134" w:type="dxa"/>
            <w:hideMark/>
          </w:tcPr>
          <w:p w:rsidR="008149CB" w:rsidRPr="008149CB" w:rsidRDefault="008149CB" w:rsidP="000C297D">
            <w:pPr>
              <w:jc w:val="center"/>
              <w:rPr>
                <w:rFonts w:cstheme="minorHAnsi"/>
                <w:sz w:val="18"/>
                <w:lang w:val="es-CO"/>
              </w:rPr>
            </w:pPr>
            <w:r w:rsidRPr="008149CB">
              <w:rPr>
                <w:rFonts w:cstheme="minorHAnsi"/>
                <w:sz w:val="18"/>
                <w:lang w:val="es-CO"/>
              </w:rPr>
              <w:t>Presencial</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Bogotá</w:t>
            </w:r>
          </w:p>
        </w:tc>
        <w:tc>
          <w:tcPr>
            <w:tcW w:w="851" w:type="dxa"/>
            <w:hideMark/>
          </w:tcPr>
          <w:p w:rsidR="008149CB" w:rsidRPr="008149CB" w:rsidRDefault="008149CB" w:rsidP="000C297D">
            <w:pPr>
              <w:jc w:val="center"/>
              <w:rPr>
                <w:rFonts w:cstheme="minorHAnsi"/>
                <w:sz w:val="18"/>
                <w:lang w:val="es-CO"/>
              </w:rPr>
            </w:pPr>
            <w:r w:rsidRPr="008149CB">
              <w:rPr>
                <w:rFonts w:cstheme="minorHAnsi"/>
                <w:sz w:val="18"/>
                <w:lang w:val="es-CO"/>
              </w:rPr>
              <w:t>Abril</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17</w:t>
            </w:r>
          </w:p>
        </w:tc>
      </w:tr>
      <w:tr w:rsidR="008149CB" w:rsidRPr="008149CB" w:rsidTr="009F178F">
        <w:trPr>
          <w:trHeight w:val="198"/>
          <w:jc w:val="center"/>
        </w:trPr>
        <w:tc>
          <w:tcPr>
            <w:tcW w:w="392" w:type="dxa"/>
            <w:hideMark/>
          </w:tcPr>
          <w:p w:rsidR="008149CB" w:rsidRPr="008149CB" w:rsidRDefault="008149CB" w:rsidP="000C297D">
            <w:pPr>
              <w:jc w:val="both"/>
              <w:rPr>
                <w:rFonts w:cstheme="minorHAnsi"/>
                <w:sz w:val="18"/>
                <w:lang w:val="es-CO"/>
              </w:rPr>
            </w:pPr>
            <w:r w:rsidRPr="008149CB">
              <w:rPr>
                <w:rFonts w:cstheme="minorHAnsi"/>
                <w:sz w:val="18"/>
                <w:lang w:val="es-CO"/>
              </w:rPr>
              <w:t>14</w:t>
            </w:r>
          </w:p>
        </w:tc>
        <w:tc>
          <w:tcPr>
            <w:tcW w:w="3827" w:type="dxa"/>
            <w:hideMark/>
          </w:tcPr>
          <w:p w:rsidR="008149CB" w:rsidRPr="008149CB" w:rsidRDefault="008149CB" w:rsidP="000C297D">
            <w:pPr>
              <w:jc w:val="both"/>
              <w:rPr>
                <w:rFonts w:cstheme="minorHAnsi"/>
                <w:sz w:val="18"/>
                <w:lang w:val="es-CO"/>
              </w:rPr>
            </w:pPr>
            <w:r w:rsidRPr="008149CB">
              <w:rPr>
                <w:rFonts w:cstheme="minorHAnsi"/>
                <w:sz w:val="18"/>
                <w:lang w:val="es-CO"/>
              </w:rPr>
              <w:t xml:space="preserve">Dirección Nacional de Derechos de Autor </w:t>
            </w:r>
          </w:p>
        </w:tc>
        <w:tc>
          <w:tcPr>
            <w:tcW w:w="1134" w:type="dxa"/>
            <w:hideMark/>
          </w:tcPr>
          <w:p w:rsidR="008149CB" w:rsidRPr="008149CB" w:rsidRDefault="008149CB" w:rsidP="000C297D">
            <w:pPr>
              <w:jc w:val="center"/>
              <w:rPr>
                <w:rFonts w:cstheme="minorHAnsi"/>
                <w:sz w:val="18"/>
                <w:lang w:val="es-CO"/>
              </w:rPr>
            </w:pPr>
            <w:r w:rsidRPr="008149CB">
              <w:rPr>
                <w:rFonts w:cstheme="minorHAnsi"/>
                <w:sz w:val="18"/>
                <w:lang w:val="es-CO"/>
              </w:rPr>
              <w:t>Presencial</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Bogotá</w:t>
            </w:r>
          </w:p>
        </w:tc>
        <w:tc>
          <w:tcPr>
            <w:tcW w:w="851" w:type="dxa"/>
            <w:hideMark/>
          </w:tcPr>
          <w:p w:rsidR="008149CB" w:rsidRPr="008149CB" w:rsidRDefault="008149CB" w:rsidP="000C297D">
            <w:pPr>
              <w:jc w:val="center"/>
              <w:rPr>
                <w:rFonts w:cstheme="minorHAnsi"/>
                <w:sz w:val="18"/>
                <w:lang w:val="es-CO"/>
              </w:rPr>
            </w:pPr>
            <w:r w:rsidRPr="008149CB">
              <w:rPr>
                <w:rFonts w:cstheme="minorHAnsi"/>
                <w:sz w:val="18"/>
                <w:lang w:val="es-CO"/>
              </w:rPr>
              <w:t>Abril</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25</w:t>
            </w:r>
          </w:p>
        </w:tc>
      </w:tr>
      <w:tr w:rsidR="008149CB" w:rsidRPr="008149CB" w:rsidTr="009F178F">
        <w:trPr>
          <w:trHeight w:val="292"/>
          <w:jc w:val="center"/>
        </w:trPr>
        <w:tc>
          <w:tcPr>
            <w:tcW w:w="392" w:type="dxa"/>
            <w:hideMark/>
          </w:tcPr>
          <w:p w:rsidR="008149CB" w:rsidRPr="008149CB" w:rsidRDefault="008149CB" w:rsidP="000C297D">
            <w:pPr>
              <w:jc w:val="both"/>
              <w:rPr>
                <w:rFonts w:cstheme="minorHAnsi"/>
                <w:sz w:val="18"/>
                <w:lang w:val="es-CO"/>
              </w:rPr>
            </w:pPr>
            <w:r w:rsidRPr="008149CB">
              <w:rPr>
                <w:rFonts w:cstheme="minorHAnsi"/>
                <w:sz w:val="18"/>
                <w:lang w:val="es-CO"/>
              </w:rPr>
              <w:t>15</w:t>
            </w:r>
          </w:p>
        </w:tc>
        <w:tc>
          <w:tcPr>
            <w:tcW w:w="3827" w:type="dxa"/>
            <w:hideMark/>
          </w:tcPr>
          <w:p w:rsidR="008149CB" w:rsidRPr="008149CB" w:rsidRDefault="008149CB" w:rsidP="000C297D">
            <w:pPr>
              <w:jc w:val="both"/>
              <w:rPr>
                <w:rFonts w:cstheme="minorHAnsi"/>
                <w:sz w:val="18"/>
                <w:lang w:val="es-CO"/>
              </w:rPr>
            </w:pPr>
            <w:r w:rsidRPr="008149CB">
              <w:rPr>
                <w:rFonts w:cstheme="minorHAnsi"/>
                <w:sz w:val="18"/>
                <w:lang w:val="es-CO"/>
              </w:rPr>
              <w:t>Dirección Nacional de Derechos de Autor</w:t>
            </w:r>
          </w:p>
        </w:tc>
        <w:tc>
          <w:tcPr>
            <w:tcW w:w="1134" w:type="dxa"/>
            <w:hideMark/>
          </w:tcPr>
          <w:p w:rsidR="008149CB" w:rsidRPr="008149CB" w:rsidRDefault="008149CB" w:rsidP="000C297D">
            <w:pPr>
              <w:jc w:val="center"/>
              <w:rPr>
                <w:rFonts w:cstheme="minorHAnsi"/>
                <w:sz w:val="18"/>
                <w:lang w:val="es-CO"/>
              </w:rPr>
            </w:pPr>
            <w:r w:rsidRPr="008149CB">
              <w:rPr>
                <w:rFonts w:cstheme="minorHAnsi"/>
                <w:sz w:val="18"/>
                <w:lang w:val="es-CO"/>
              </w:rPr>
              <w:t>Presencial</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Bogotá</w:t>
            </w:r>
          </w:p>
        </w:tc>
        <w:tc>
          <w:tcPr>
            <w:tcW w:w="851" w:type="dxa"/>
            <w:hideMark/>
          </w:tcPr>
          <w:p w:rsidR="008149CB" w:rsidRPr="008149CB" w:rsidRDefault="008149CB" w:rsidP="000C297D">
            <w:pPr>
              <w:jc w:val="center"/>
              <w:rPr>
                <w:rFonts w:cstheme="minorHAnsi"/>
                <w:sz w:val="18"/>
                <w:lang w:val="es-CO"/>
              </w:rPr>
            </w:pPr>
            <w:r w:rsidRPr="008149CB">
              <w:rPr>
                <w:rFonts w:cstheme="minorHAnsi"/>
                <w:sz w:val="18"/>
                <w:lang w:val="es-CO"/>
              </w:rPr>
              <w:t>Abril</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26</w:t>
            </w:r>
          </w:p>
        </w:tc>
      </w:tr>
      <w:tr w:rsidR="008149CB" w:rsidRPr="008149CB" w:rsidTr="009F178F">
        <w:trPr>
          <w:trHeight w:val="300"/>
          <w:jc w:val="center"/>
        </w:trPr>
        <w:tc>
          <w:tcPr>
            <w:tcW w:w="392" w:type="dxa"/>
            <w:hideMark/>
          </w:tcPr>
          <w:p w:rsidR="008149CB" w:rsidRPr="008149CB" w:rsidRDefault="008149CB" w:rsidP="000C297D">
            <w:pPr>
              <w:jc w:val="both"/>
              <w:rPr>
                <w:rFonts w:cstheme="minorHAnsi"/>
                <w:sz w:val="18"/>
                <w:lang w:val="es-CO"/>
              </w:rPr>
            </w:pPr>
            <w:r w:rsidRPr="008149CB">
              <w:rPr>
                <w:rFonts w:cstheme="minorHAnsi"/>
                <w:sz w:val="18"/>
                <w:lang w:val="es-CO"/>
              </w:rPr>
              <w:t>16</w:t>
            </w:r>
          </w:p>
        </w:tc>
        <w:tc>
          <w:tcPr>
            <w:tcW w:w="3827" w:type="dxa"/>
            <w:hideMark/>
          </w:tcPr>
          <w:p w:rsidR="008149CB" w:rsidRPr="008149CB" w:rsidRDefault="008149CB" w:rsidP="000C297D">
            <w:pPr>
              <w:jc w:val="both"/>
              <w:rPr>
                <w:rFonts w:cstheme="minorHAnsi"/>
                <w:sz w:val="18"/>
                <w:lang w:val="es-CO"/>
              </w:rPr>
            </w:pPr>
            <w:r w:rsidRPr="008149CB">
              <w:rPr>
                <w:rFonts w:cstheme="minorHAnsi"/>
                <w:sz w:val="18"/>
                <w:lang w:val="es-CO"/>
              </w:rPr>
              <w:t xml:space="preserve">Ejército Nacional </w:t>
            </w:r>
          </w:p>
        </w:tc>
        <w:tc>
          <w:tcPr>
            <w:tcW w:w="1134" w:type="dxa"/>
            <w:hideMark/>
          </w:tcPr>
          <w:p w:rsidR="008149CB" w:rsidRPr="008149CB" w:rsidRDefault="008149CB" w:rsidP="000C297D">
            <w:pPr>
              <w:jc w:val="center"/>
              <w:rPr>
                <w:rFonts w:cstheme="minorHAnsi"/>
                <w:sz w:val="18"/>
                <w:lang w:val="es-CO"/>
              </w:rPr>
            </w:pPr>
            <w:r w:rsidRPr="008149CB">
              <w:rPr>
                <w:rFonts w:cstheme="minorHAnsi"/>
                <w:sz w:val="18"/>
                <w:lang w:val="es-CO"/>
              </w:rPr>
              <w:t>Presencial</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Bogotá</w:t>
            </w:r>
          </w:p>
        </w:tc>
        <w:tc>
          <w:tcPr>
            <w:tcW w:w="851" w:type="dxa"/>
            <w:hideMark/>
          </w:tcPr>
          <w:p w:rsidR="008149CB" w:rsidRPr="008149CB" w:rsidRDefault="008149CB" w:rsidP="000C297D">
            <w:pPr>
              <w:jc w:val="center"/>
              <w:rPr>
                <w:rFonts w:cstheme="minorHAnsi"/>
                <w:sz w:val="18"/>
                <w:lang w:val="es-CO"/>
              </w:rPr>
            </w:pPr>
            <w:r w:rsidRPr="008149CB">
              <w:rPr>
                <w:rFonts w:cstheme="minorHAnsi"/>
                <w:sz w:val="18"/>
                <w:lang w:val="es-CO"/>
              </w:rPr>
              <w:t>Abril</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73</w:t>
            </w:r>
          </w:p>
        </w:tc>
      </w:tr>
      <w:tr w:rsidR="008149CB" w:rsidRPr="008149CB" w:rsidTr="009F178F">
        <w:trPr>
          <w:trHeight w:val="300"/>
          <w:jc w:val="center"/>
        </w:trPr>
        <w:tc>
          <w:tcPr>
            <w:tcW w:w="392" w:type="dxa"/>
            <w:hideMark/>
          </w:tcPr>
          <w:p w:rsidR="008149CB" w:rsidRPr="008149CB" w:rsidRDefault="008149CB" w:rsidP="000C297D">
            <w:pPr>
              <w:jc w:val="both"/>
              <w:rPr>
                <w:rFonts w:cstheme="minorHAnsi"/>
                <w:sz w:val="18"/>
                <w:lang w:val="es-CO"/>
              </w:rPr>
            </w:pPr>
            <w:r w:rsidRPr="008149CB">
              <w:rPr>
                <w:rFonts w:cstheme="minorHAnsi"/>
                <w:sz w:val="18"/>
                <w:lang w:val="es-CO"/>
              </w:rPr>
              <w:t>17</w:t>
            </w:r>
          </w:p>
        </w:tc>
        <w:tc>
          <w:tcPr>
            <w:tcW w:w="3827" w:type="dxa"/>
            <w:hideMark/>
          </w:tcPr>
          <w:p w:rsidR="008149CB" w:rsidRPr="008149CB" w:rsidRDefault="008149CB" w:rsidP="000C297D">
            <w:pPr>
              <w:jc w:val="both"/>
              <w:rPr>
                <w:rFonts w:cstheme="minorHAnsi"/>
                <w:sz w:val="18"/>
                <w:lang w:val="es-CO"/>
              </w:rPr>
            </w:pPr>
            <w:r w:rsidRPr="008149CB">
              <w:rPr>
                <w:rFonts w:cstheme="minorHAnsi"/>
                <w:sz w:val="18"/>
                <w:lang w:val="es-CO"/>
              </w:rPr>
              <w:t xml:space="preserve">ICBF </w:t>
            </w:r>
          </w:p>
        </w:tc>
        <w:tc>
          <w:tcPr>
            <w:tcW w:w="1134" w:type="dxa"/>
            <w:hideMark/>
          </w:tcPr>
          <w:p w:rsidR="008149CB" w:rsidRPr="008149CB" w:rsidRDefault="008149CB" w:rsidP="000C297D">
            <w:pPr>
              <w:jc w:val="center"/>
              <w:rPr>
                <w:rFonts w:cstheme="minorHAnsi"/>
                <w:sz w:val="18"/>
                <w:lang w:val="es-CO"/>
              </w:rPr>
            </w:pPr>
            <w:r w:rsidRPr="008149CB">
              <w:rPr>
                <w:rFonts w:cstheme="minorHAnsi"/>
                <w:sz w:val="18"/>
                <w:lang w:val="es-CO"/>
              </w:rPr>
              <w:t>Presencial</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Bogotá</w:t>
            </w:r>
          </w:p>
        </w:tc>
        <w:tc>
          <w:tcPr>
            <w:tcW w:w="851" w:type="dxa"/>
            <w:hideMark/>
          </w:tcPr>
          <w:p w:rsidR="008149CB" w:rsidRPr="008149CB" w:rsidRDefault="008149CB" w:rsidP="000C297D">
            <w:pPr>
              <w:jc w:val="center"/>
              <w:rPr>
                <w:rFonts w:cstheme="minorHAnsi"/>
                <w:sz w:val="18"/>
                <w:lang w:val="es-CO"/>
              </w:rPr>
            </w:pPr>
            <w:r w:rsidRPr="008149CB">
              <w:rPr>
                <w:rFonts w:cstheme="minorHAnsi"/>
                <w:sz w:val="18"/>
                <w:lang w:val="es-CO"/>
              </w:rPr>
              <w:t>Abril</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49</w:t>
            </w:r>
          </w:p>
        </w:tc>
      </w:tr>
      <w:tr w:rsidR="008149CB" w:rsidRPr="008149CB" w:rsidTr="009F178F">
        <w:trPr>
          <w:trHeight w:val="300"/>
          <w:jc w:val="center"/>
        </w:trPr>
        <w:tc>
          <w:tcPr>
            <w:tcW w:w="392" w:type="dxa"/>
            <w:hideMark/>
          </w:tcPr>
          <w:p w:rsidR="008149CB" w:rsidRPr="008149CB" w:rsidRDefault="008149CB" w:rsidP="000C297D">
            <w:pPr>
              <w:jc w:val="both"/>
              <w:rPr>
                <w:rFonts w:cstheme="minorHAnsi"/>
                <w:sz w:val="18"/>
                <w:lang w:val="es-CO"/>
              </w:rPr>
            </w:pPr>
            <w:r w:rsidRPr="008149CB">
              <w:rPr>
                <w:rFonts w:cstheme="minorHAnsi"/>
                <w:sz w:val="18"/>
                <w:lang w:val="es-CO"/>
              </w:rPr>
              <w:t>18</w:t>
            </w:r>
          </w:p>
        </w:tc>
        <w:tc>
          <w:tcPr>
            <w:tcW w:w="3827" w:type="dxa"/>
            <w:hideMark/>
          </w:tcPr>
          <w:p w:rsidR="008149CB" w:rsidRPr="008149CB" w:rsidRDefault="008149CB" w:rsidP="000C297D">
            <w:pPr>
              <w:jc w:val="both"/>
              <w:rPr>
                <w:rFonts w:cstheme="minorHAnsi"/>
                <w:sz w:val="18"/>
                <w:lang w:val="es-CO"/>
              </w:rPr>
            </w:pPr>
            <w:r w:rsidRPr="008149CB">
              <w:rPr>
                <w:rFonts w:cstheme="minorHAnsi"/>
                <w:sz w:val="18"/>
                <w:lang w:val="es-CO"/>
              </w:rPr>
              <w:t xml:space="preserve">Ejército Nacional </w:t>
            </w:r>
          </w:p>
        </w:tc>
        <w:tc>
          <w:tcPr>
            <w:tcW w:w="1134" w:type="dxa"/>
            <w:hideMark/>
          </w:tcPr>
          <w:p w:rsidR="008149CB" w:rsidRPr="008149CB" w:rsidRDefault="008149CB" w:rsidP="000C297D">
            <w:pPr>
              <w:jc w:val="center"/>
              <w:rPr>
                <w:rFonts w:cstheme="minorHAnsi"/>
                <w:sz w:val="18"/>
                <w:lang w:val="es-CO"/>
              </w:rPr>
            </w:pPr>
            <w:r w:rsidRPr="008149CB">
              <w:rPr>
                <w:rFonts w:cstheme="minorHAnsi"/>
                <w:sz w:val="18"/>
                <w:lang w:val="es-CO"/>
              </w:rPr>
              <w:t>Presencial</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Bogotá</w:t>
            </w:r>
          </w:p>
        </w:tc>
        <w:tc>
          <w:tcPr>
            <w:tcW w:w="851" w:type="dxa"/>
            <w:hideMark/>
          </w:tcPr>
          <w:p w:rsidR="008149CB" w:rsidRPr="008149CB" w:rsidRDefault="008149CB" w:rsidP="000C297D">
            <w:pPr>
              <w:jc w:val="center"/>
              <w:rPr>
                <w:rFonts w:cstheme="minorHAnsi"/>
                <w:sz w:val="18"/>
                <w:lang w:val="es-CO"/>
              </w:rPr>
            </w:pPr>
            <w:r w:rsidRPr="008149CB">
              <w:rPr>
                <w:rFonts w:cstheme="minorHAnsi"/>
                <w:sz w:val="18"/>
                <w:lang w:val="es-CO"/>
              </w:rPr>
              <w:t>Abril</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2415</w:t>
            </w:r>
          </w:p>
        </w:tc>
      </w:tr>
      <w:tr w:rsidR="008149CB" w:rsidRPr="008149CB" w:rsidTr="009F178F">
        <w:trPr>
          <w:trHeight w:val="408"/>
          <w:jc w:val="center"/>
        </w:trPr>
        <w:tc>
          <w:tcPr>
            <w:tcW w:w="392" w:type="dxa"/>
            <w:hideMark/>
          </w:tcPr>
          <w:p w:rsidR="008149CB" w:rsidRPr="008149CB" w:rsidRDefault="008149CB" w:rsidP="000C297D">
            <w:pPr>
              <w:jc w:val="both"/>
              <w:rPr>
                <w:rFonts w:cstheme="minorHAnsi"/>
                <w:sz w:val="18"/>
                <w:lang w:val="es-CO"/>
              </w:rPr>
            </w:pPr>
            <w:r w:rsidRPr="008149CB">
              <w:rPr>
                <w:rFonts w:cstheme="minorHAnsi"/>
                <w:sz w:val="18"/>
                <w:lang w:val="es-CO"/>
              </w:rPr>
              <w:t>19</w:t>
            </w:r>
          </w:p>
        </w:tc>
        <w:tc>
          <w:tcPr>
            <w:tcW w:w="3827" w:type="dxa"/>
            <w:hideMark/>
          </w:tcPr>
          <w:p w:rsidR="008149CB" w:rsidRPr="008149CB" w:rsidRDefault="008149CB" w:rsidP="000C297D">
            <w:pPr>
              <w:jc w:val="both"/>
              <w:rPr>
                <w:rFonts w:cstheme="minorHAnsi"/>
                <w:sz w:val="18"/>
                <w:lang w:val="es-CO"/>
              </w:rPr>
            </w:pPr>
            <w:r w:rsidRPr="008149CB">
              <w:rPr>
                <w:rFonts w:cstheme="minorHAnsi"/>
                <w:sz w:val="18"/>
                <w:lang w:val="es-CO"/>
              </w:rPr>
              <w:t>Procuraduría Regional Antioquia y procuradurías provinciales de Antioquia</w:t>
            </w:r>
          </w:p>
        </w:tc>
        <w:tc>
          <w:tcPr>
            <w:tcW w:w="1134" w:type="dxa"/>
            <w:hideMark/>
          </w:tcPr>
          <w:p w:rsidR="008149CB" w:rsidRPr="008149CB" w:rsidRDefault="008149CB" w:rsidP="000C297D">
            <w:pPr>
              <w:jc w:val="center"/>
              <w:rPr>
                <w:rFonts w:cstheme="minorHAnsi"/>
                <w:sz w:val="18"/>
                <w:lang w:val="es-CO"/>
              </w:rPr>
            </w:pPr>
            <w:r w:rsidRPr="008149CB">
              <w:rPr>
                <w:rFonts w:cstheme="minorHAnsi"/>
                <w:sz w:val="18"/>
                <w:lang w:val="es-CO"/>
              </w:rPr>
              <w:t>Virtual</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Bogotá</w:t>
            </w:r>
          </w:p>
        </w:tc>
        <w:tc>
          <w:tcPr>
            <w:tcW w:w="851" w:type="dxa"/>
            <w:hideMark/>
          </w:tcPr>
          <w:p w:rsidR="008149CB" w:rsidRPr="008149CB" w:rsidRDefault="008149CB" w:rsidP="000C297D">
            <w:pPr>
              <w:jc w:val="center"/>
              <w:rPr>
                <w:rFonts w:cstheme="minorHAnsi"/>
                <w:sz w:val="18"/>
                <w:lang w:val="es-CO"/>
              </w:rPr>
            </w:pPr>
            <w:r w:rsidRPr="008149CB">
              <w:rPr>
                <w:rFonts w:cstheme="minorHAnsi"/>
                <w:sz w:val="18"/>
                <w:lang w:val="es-CO"/>
              </w:rPr>
              <w:t>Abril</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12</w:t>
            </w:r>
          </w:p>
        </w:tc>
      </w:tr>
      <w:tr w:rsidR="008149CB" w:rsidRPr="008149CB" w:rsidTr="009F178F">
        <w:trPr>
          <w:trHeight w:val="221"/>
          <w:jc w:val="center"/>
        </w:trPr>
        <w:tc>
          <w:tcPr>
            <w:tcW w:w="392" w:type="dxa"/>
            <w:hideMark/>
          </w:tcPr>
          <w:p w:rsidR="008149CB" w:rsidRPr="008149CB" w:rsidRDefault="008149CB" w:rsidP="000C297D">
            <w:pPr>
              <w:jc w:val="both"/>
              <w:rPr>
                <w:rFonts w:cstheme="minorHAnsi"/>
                <w:sz w:val="18"/>
                <w:lang w:val="es-CO"/>
              </w:rPr>
            </w:pPr>
            <w:r w:rsidRPr="008149CB">
              <w:rPr>
                <w:rFonts w:cstheme="minorHAnsi"/>
                <w:sz w:val="18"/>
                <w:lang w:val="es-CO"/>
              </w:rPr>
              <w:t>20</w:t>
            </w:r>
          </w:p>
        </w:tc>
        <w:tc>
          <w:tcPr>
            <w:tcW w:w="3827" w:type="dxa"/>
            <w:hideMark/>
          </w:tcPr>
          <w:p w:rsidR="008149CB" w:rsidRPr="008149CB" w:rsidRDefault="008149CB" w:rsidP="000C297D">
            <w:pPr>
              <w:jc w:val="both"/>
              <w:rPr>
                <w:rFonts w:cstheme="minorHAnsi"/>
                <w:sz w:val="18"/>
                <w:lang w:val="es-CO"/>
              </w:rPr>
            </w:pPr>
            <w:proofErr w:type="spellStart"/>
            <w:r w:rsidRPr="008149CB">
              <w:rPr>
                <w:rFonts w:cstheme="minorHAnsi"/>
                <w:sz w:val="18"/>
                <w:lang w:val="es-CO"/>
              </w:rPr>
              <w:t>Colpensiones</w:t>
            </w:r>
            <w:proofErr w:type="spellEnd"/>
          </w:p>
        </w:tc>
        <w:tc>
          <w:tcPr>
            <w:tcW w:w="1134" w:type="dxa"/>
            <w:hideMark/>
          </w:tcPr>
          <w:p w:rsidR="008149CB" w:rsidRPr="008149CB" w:rsidRDefault="008149CB" w:rsidP="000C297D">
            <w:pPr>
              <w:jc w:val="center"/>
              <w:rPr>
                <w:rFonts w:cstheme="minorHAnsi"/>
                <w:sz w:val="18"/>
                <w:lang w:val="es-CO"/>
              </w:rPr>
            </w:pPr>
            <w:r w:rsidRPr="008149CB">
              <w:rPr>
                <w:rFonts w:cstheme="minorHAnsi"/>
                <w:sz w:val="18"/>
                <w:lang w:val="es-CO"/>
              </w:rPr>
              <w:t>Presencial</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Bogotá</w:t>
            </w:r>
          </w:p>
        </w:tc>
        <w:tc>
          <w:tcPr>
            <w:tcW w:w="851" w:type="dxa"/>
            <w:hideMark/>
          </w:tcPr>
          <w:p w:rsidR="008149CB" w:rsidRPr="008149CB" w:rsidRDefault="008149CB" w:rsidP="000C297D">
            <w:pPr>
              <w:jc w:val="center"/>
              <w:rPr>
                <w:rFonts w:cstheme="minorHAnsi"/>
                <w:sz w:val="18"/>
                <w:lang w:val="es-CO"/>
              </w:rPr>
            </w:pPr>
            <w:r w:rsidRPr="008149CB">
              <w:rPr>
                <w:rFonts w:cstheme="minorHAnsi"/>
                <w:sz w:val="18"/>
                <w:lang w:val="es-CO"/>
              </w:rPr>
              <w:t>Mayo</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26</w:t>
            </w:r>
          </w:p>
        </w:tc>
      </w:tr>
      <w:tr w:rsidR="008149CB" w:rsidRPr="008149CB" w:rsidTr="009F178F">
        <w:trPr>
          <w:trHeight w:val="266"/>
          <w:jc w:val="center"/>
        </w:trPr>
        <w:tc>
          <w:tcPr>
            <w:tcW w:w="392" w:type="dxa"/>
            <w:hideMark/>
          </w:tcPr>
          <w:p w:rsidR="008149CB" w:rsidRPr="008149CB" w:rsidRDefault="008149CB" w:rsidP="000C297D">
            <w:pPr>
              <w:jc w:val="both"/>
              <w:rPr>
                <w:rFonts w:cstheme="minorHAnsi"/>
                <w:sz w:val="18"/>
                <w:lang w:val="es-CO"/>
              </w:rPr>
            </w:pPr>
            <w:r w:rsidRPr="008149CB">
              <w:rPr>
                <w:rFonts w:cstheme="minorHAnsi"/>
                <w:sz w:val="18"/>
                <w:lang w:val="es-CO"/>
              </w:rPr>
              <w:t>21</w:t>
            </w:r>
          </w:p>
        </w:tc>
        <w:tc>
          <w:tcPr>
            <w:tcW w:w="3827" w:type="dxa"/>
            <w:hideMark/>
          </w:tcPr>
          <w:p w:rsidR="008149CB" w:rsidRPr="008149CB" w:rsidRDefault="008149CB" w:rsidP="000C297D">
            <w:pPr>
              <w:jc w:val="both"/>
              <w:rPr>
                <w:rFonts w:cstheme="minorHAnsi"/>
                <w:sz w:val="18"/>
                <w:lang w:val="es-CO"/>
              </w:rPr>
            </w:pPr>
            <w:r w:rsidRPr="008149CB">
              <w:rPr>
                <w:rFonts w:cstheme="minorHAnsi"/>
                <w:sz w:val="18"/>
                <w:lang w:val="es-CO"/>
              </w:rPr>
              <w:t>Contraloría de Bogotá</w:t>
            </w:r>
          </w:p>
        </w:tc>
        <w:tc>
          <w:tcPr>
            <w:tcW w:w="1134" w:type="dxa"/>
            <w:hideMark/>
          </w:tcPr>
          <w:p w:rsidR="008149CB" w:rsidRPr="008149CB" w:rsidRDefault="008149CB" w:rsidP="000C297D">
            <w:pPr>
              <w:jc w:val="center"/>
              <w:rPr>
                <w:rFonts w:cstheme="minorHAnsi"/>
                <w:sz w:val="18"/>
                <w:lang w:val="es-CO"/>
              </w:rPr>
            </w:pPr>
            <w:r w:rsidRPr="008149CB">
              <w:rPr>
                <w:rFonts w:cstheme="minorHAnsi"/>
                <w:sz w:val="18"/>
                <w:lang w:val="es-CO"/>
              </w:rPr>
              <w:t>Presencial</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Bogotá</w:t>
            </w:r>
          </w:p>
        </w:tc>
        <w:tc>
          <w:tcPr>
            <w:tcW w:w="851" w:type="dxa"/>
            <w:hideMark/>
          </w:tcPr>
          <w:p w:rsidR="008149CB" w:rsidRPr="008149CB" w:rsidRDefault="008149CB" w:rsidP="000C297D">
            <w:pPr>
              <w:jc w:val="center"/>
              <w:rPr>
                <w:rFonts w:cstheme="minorHAnsi"/>
                <w:sz w:val="18"/>
                <w:lang w:val="es-CO"/>
              </w:rPr>
            </w:pPr>
            <w:r w:rsidRPr="008149CB">
              <w:rPr>
                <w:rFonts w:cstheme="minorHAnsi"/>
                <w:sz w:val="18"/>
                <w:lang w:val="es-CO"/>
              </w:rPr>
              <w:t>Mayo</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9</w:t>
            </w:r>
          </w:p>
        </w:tc>
      </w:tr>
      <w:tr w:rsidR="008149CB" w:rsidRPr="008149CB" w:rsidTr="009F178F">
        <w:trPr>
          <w:trHeight w:val="270"/>
          <w:jc w:val="center"/>
        </w:trPr>
        <w:tc>
          <w:tcPr>
            <w:tcW w:w="392" w:type="dxa"/>
            <w:hideMark/>
          </w:tcPr>
          <w:p w:rsidR="008149CB" w:rsidRPr="008149CB" w:rsidRDefault="008149CB" w:rsidP="000C297D">
            <w:pPr>
              <w:jc w:val="both"/>
              <w:rPr>
                <w:rFonts w:cstheme="minorHAnsi"/>
                <w:sz w:val="18"/>
                <w:lang w:val="es-CO"/>
              </w:rPr>
            </w:pPr>
            <w:r w:rsidRPr="008149CB">
              <w:rPr>
                <w:rFonts w:cstheme="minorHAnsi"/>
                <w:sz w:val="18"/>
                <w:lang w:val="es-CO"/>
              </w:rPr>
              <w:t>22</w:t>
            </w:r>
          </w:p>
        </w:tc>
        <w:tc>
          <w:tcPr>
            <w:tcW w:w="3827" w:type="dxa"/>
            <w:hideMark/>
          </w:tcPr>
          <w:p w:rsidR="008149CB" w:rsidRPr="008149CB" w:rsidRDefault="008149CB" w:rsidP="000C297D">
            <w:pPr>
              <w:jc w:val="both"/>
              <w:rPr>
                <w:rFonts w:cstheme="minorHAnsi"/>
                <w:sz w:val="18"/>
                <w:lang w:val="es-CO"/>
              </w:rPr>
            </w:pPr>
            <w:r w:rsidRPr="008149CB">
              <w:rPr>
                <w:rFonts w:cstheme="minorHAnsi"/>
                <w:sz w:val="18"/>
                <w:lang w:val="es-CO"/>
              </w:rPr>
              <w:t>Canal Capital</w:t>
            </w:r>
          </w:p>
        </w:tc>
        <w:tc>
          <w:tcPr>
            <w:tcW w:w="1134" w:type="dxa"/>
            <w:hideMark/>
          </w:tcPr>
          <w:p w:rsidR="008149CB" w:rsidRPr="008149CB" w:rsidRDefault="008149CB" w:rsidP="000C297D">
            <w:pPr>
              <w:jc w:val="center"/>
              <w:rPr>
                <w:rFonts w:cstheme="minorHAnsi"/>
                <w:sz w:val="18"/>
                <w:lang w:val="es-CO"/>
              </w:rPr>
            </w:pPr>
            <w:r w:rsidRPr="008149CB">
              <w:rPr>
                <w:rFonts w:cstheme="minorHAnsi"/>
                <w:sz w:val="18"/>
                <w:lang w:val="es-CO"/>
              </w:rPr>
              <w:t>Presencial</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Bogotá</w:t>
            </w:r>
          </w:p>
        </w:tc>
        <w:tc>
          <w:tcPr>
            <w:tcW w:w="851" w:type="dxa"/>
            <w:hideMark/>
          </w:tcPr>
          <w:p w:rsidR="008149CB" w:rsidRPr="008149CB" w:rsidRDefault="008149CB" w:rsidP="000C297D">
            <w:pPr>
              <w:jc w:val="center"/>
              <w:rPr>
                <w:rFonts w:cstheme="minorHAnsi"/>
                <w:sz w:val="18"/>
                <w:lang w:val="es-CO"/>
              </w:rPr>
            </w:pPr>
            <w:r w:rsidRPr="008149CB">
              <w:rPr>
                <w:rFonts w:cstheme="minorHAnsi"/>
                <w:sz w:val="18"/>
                <w:lang w:val="es-CO"/>
              </w:rPr>
              <w:t>Mayo</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34</w:t>
            </w:r>
          </w:p>
        </w:tc>
      </w:tr>
      <w:tr w:rsidR="008149CB" w:rsidRPr="008149CB" w:rsidTr="009F178F">
        <w:trPr>
          <w:trHeight w:val="146"/>
          <w:jc w:val="center"/>
        </w:trPr>
        <w:tc>
          <w:tcPr>
            <w:tcW w:w="392" w:type="dxa"/>
            <w:hideMark/>
          </w:tcPr>
          <w:p w:rsidR="008149CB" w:rsidRPr="008149CB" w:rsidRDefault="008149CB" w:rsidP="000C297D">
            <w:pPr>
              <w:jc w:val="both"/>
              <w:rPr>
                <w:rFonts w:cstheme="minorHAnsi"/>
                <w:sz w:val="18"/>
                <w:lang w:val="es-CO"/>
              </w:rPr>
            </w:pPr>
            <w:r w:rsidRPr="008149CB">
              <w:rPr>
                <w:rFonts w:cstheme="minorHAnsi"/>
                <w:sz w:val="18"/>
                <w:lang w:val="es-CO"/>
              </w:rPr>
              <w:t>23</w:t>
            </w:r>
          </w:p>
        </w:tc>
        <w:tc>
          <w:tcPr>
            <w:tcW w:w="3827" w:type="dxa"/>
            <w:hideMark/>
          </w:tcPr>
          <w:p w:rsidR="008149CB" w:rsidRPr="008149CB" w:rsidRDefault="008149CB" w:rsidP="000C297D">
            <w:pPr>
              <w:jc w:val="both"/>
              <w:rPr>
                <w:rFonts w:cstheme="minorHAnsi"/>
                <w:sz w:val="18"/>
                <w:lang w:val="es-CO"/>
              </w:rPr>
            </w:pPr>
            <w:r w:rsidRPr="008149CB">
              <w:rPr>
                <w:rFonts w:cstheme="minorHAnsi"/>
                <w:sz w:val="18"/>
                <w:lang w:val="es-CO"/>
              </w:rPr>
              <w:t>Migración Colombia</w:t>
            </w:r>
          </w:p>
        </w:tc>
        <w:tc>
          <w:tcPr>
            <w:tcW w:w="1134" w:type="dxa"/>
            <w:hideMark/>
          </w:tcPr>
          <w:p w:rsidR="008149CB" w:rsidRPr="008149CB" w:rsidRDefault="008149CB" w:rsidP="000C297D">
            <w:pPr>
              <w:jc w:val="center"/>
              <w:rPr>
                <w:rFonts w:cstheme="minorHAnsi"/>
                <w:sz w:val="18"/>
                <w:lang w:val="es-CO"/>
              </w:rPr>
            </w:pPr>
            <w:r w:rsidRPr="008149CB">
              <w:rPr>
                <w:rFonts w:cstheme="minorHAnsi"/>
                <w:sz w:val="18"/>
                <w:lang w:val="es-CO"/>
              </w:rPr>
              <w:t>Presencial</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Bogotá</w:t>
            </w:r>
          </w:p>
        </w:tc>
        <w:tc>
          <w:tcPr>
            <w:tcW w:w="851" w:type="dxa"/>
            <w:hideMark/>
          </w:tcPr>
          <w:p w:rsidR="008149CB" w:rsidRPr="008149CB" w:rsidRDefault="008149CB" w:rsidP="000C297D">
            <w:pPr>
              <w:jc w:val="center"/>
              <w:rPr>
                <w:rFonts w:cstheme="minorHAnsi"/>
                <w:sz w:val="18"/>
                <w:lang w:val="es-CO"/>
              </w:rPr>
            </w:pPr>
            <w:r w:rsidRPr="008149CB">
              <w:rPr>
                <w:rFonts w:cstheme="minorHAnsi"/>
                <w:sz w:val="18"/>
                <w:lang w:val="es-CO"/>
              </w:rPr>
              <w:t>Mayo</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12</w:t>
            </w:r>
          </w:p>
        </w:tc>
      </w:tr>
      <w:tr w:rsidR="008149CB" w:rsidRPr="008149CB" w:rsidTr="009F178F">
        <w:trPr>
          <w:trHeight w:val="178"/>
          <w:jc w:val="center"/>
        </w:trPr>
        <w:tc>
          <w:tcPr>
            <w:tcW w:w="392" w:type="dxa"/>
            <w:hideMark/>
          </w:tcPr>
          <w:p w:rsidR="008149CB" w:rsidRPr="008149CB" w:rsidRDefault="008149CB" w:rsidP="000C297D">
            <w:pPr>
              <w:jc w:val="both"/>
              <w:rPr>
                <w:rFonts w:cstheme="minorHAnsi"/>
                <w:sz w:val="18"/>
                <w:lang w:val="es-CO"/>
              </w:rPr>
            </w:pPr>
            <w:r w:rsidRPr="008149CB">
              <w:rPr>
                <w:rFonts w:cstheme="minorHAnsi"/>
                <w:sz w:val="18"/>
                <w:lang w:val="es-CO"/>
              </w:rPr>
              <w:t>24</w:t>
            </w:r>
          </w:p>
        </w:tc>
        <w:tc>
          <w:tcPr>
            <w:tcW w:w="3827" w:type="dxa"/>
            <w:hideMark/>
          </w:tcPr>
          <w:p w:rsidR="008149CB" w:rsidRPr="008149CB" w:rsidRDefault="008149CB" w:rsidP="000C297D">
            <w:pPr>
              <w:jc w:val="both"/>
              <w:rPr>
                <w:rFonts w:cstheme="minorHAnsi"/>
                <w:sz w:val="18"/>
                <w:lang w:val="es-CO"/>
              </w:rPr>
            </w:pPr>
            <w:r w:rsidRPr="008149CB">
              <w:rPr>
                <w:rFonts w:cstheme="minorHAnsi"/>
                <w:sz w:val="18"/>
                <w:lang w:val="es-CO"/>
              </w:rPr>
              <w:t>ICA</w:t>
            </w:r>
          </w:p>
        </w:tc>
        <w:tc>
          <w:tcPr>
            <w:tcW w:w="1134" w:type="dxa"/>
            <w:hideMark/>
          </w:tcPr>
          <w:p w:rsidR="008149CB" w:rsidRPr="008149CB" w:rsidRDefault="008149CB" w:rsidP="000C297D">
            <w:pPr>
              <w:jc w:val="center"/>
              <w:rPr>
                <w:rFonts w:cstheme="minorHAnsi"/>
                <w:sz w:val="18"/>
                <w:lang w:val="es-CO"/>
              </w:rPr>
            </w:pPr>
            <w:r w:rsidRPr="008149CB">
              <w:rPr>
                <w:rFonts w:cstheme="minorHAnsi"/>
                <w:sz w:val="18"/>
                <w:lang w:val="es-CO"/>
              </w:rPr>
              <w:t>Presencial</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Bogotá</w:t>
            </w:r>
          </w:p>
        </w:tc>
        <w:tc>
          <w:tcPr>
            <w:tcW w:w="851" w:type="dxa"/>
            <w:hideMark/>
          </w:tcPr>
          <w:p w:rsidR="008149CB" w:rsidRPr="008149CB" w:rsidRDefault="008149CB" w:rsidP="000C297D">
            <w:pPr>
              <w:jc w:val="center"/>
              <w:rPr>
                <w:rFonts w:cstheme="minorHAnsi"/>
                <w:sz w:val="18"/>
                <w:lang w:val="es-CO"/>
              </w:rPr>
            </w:pP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24</w:t>
            </w:r>
          </w:p>
        </w:tc>
      </w:tr>
      <w:tr w:rsidR="008149CB" w:rsidRPr="008149CB" w:rsidTr="009F178F">
        <w:trPr>
          <w:trHeight w:val="300"/>
          <w:jc w:val="center"/>
        </w:trPr>
        <w:tc>
          <w:tcPr>
            <w:tcW w:w="392" w:type="dxa"/>
            <w:hideMark/>
          </w:tcPr>
          <w:p w:rsidR="008149CB" w:rsidRPr="008149CB" w:rsidRDefault="008149CB" w:rsidP="000C297D">
            <w:pPr>
              <w:jc w:val="both"/>
              <w:rPr>
                <w:rFonts w:cstheme="minorHAnsi"/>
                <w:sz w:val="18"/>
                <w:lang w:val="es-CO"/>
              </w:rPr>
            </w:pPr>
            <w:r w:rsidRPr="008149CB">
              <w:rPr>
                <w:rFonts w:cstheme="minorHAnsi"/>
                <w:sz w:val="18"/>
                <w:lang w:val="es-CO"/>
              </w:rPr>
              <w:t>25</w:t>
            </w:r>
          </w:p>
        </w:tc>
        <w:tc>
          <w:tcPr>
            <w:tcW w:w="3827" w:type="dxa"/>
            <w:hideMark/>
          </w:tcPr>
          <w:p w:rsidR="008149CB" w:rsidRPr="008149CB" w:rsidRDefault="008149CB" w:rsidP="000C297D">
            <w:pPr>
              <w:jc w:val="both"/>
              <w:rPr>
                <w:rFonts w:cstheme="minorHAnsi"/>
                <w:sz w:val="18"/>
                <w:lang w:val="es-CO"/>
              </w:rPr>
            </w:pPr>
            <w:r w:rsidRPr="008149CB">
              <w:rPr>
                <w:rFonts w:cstheme="minorHAnsi"/>
                <w:sz w:val="18"/>
                <w:lang w:val="es-CO"/>
              </w:rPr>
              <w:t xml:space="preserve">Ejército Nacional </w:t>
            </w:r>
          </w:p>
        </w:tc>
        <w:tc>
          <w:tcPr>
            <w:tcW w:w="1134" w:type="dxa"/>
            <w:hideMark/>
          </w:tcPr>
          <w:p w:rsidR="008149CB" w:rsidRPr="008149CB" w:rsidRDefault="008149CB" w:rsidP="000C297D">
            <w:pPr>
              <w:jc w:val="center"/>
              <w:rPr>
                <w:rFonts w:cstheme="minorHAnsi"/>
                <w:sz w:val="18"/>
                <w:lang w:val="es-CO"/>
              </w:rPr>
            </w:pPr>
            <w:r w:rsidRPr="008149CB">
              <w:rPr>
                <w:rFonts w:cstheme="minorHAnsi"/>
                <w:sz w:val="18"/>
                <w:lang w:val="es-CO"/>
              </w:rPr>
              <w:t>Presencial</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Bogotá</w:t>
            </w:r>
          </w:p>
        </w:tc>
        <w:tc>
          <w:tcPr>
            <w:tcW w:w="851" w:type="dxa"/>
            <w:hideMark/>
          </w:tcPr>
          <w:p w:rsidR="008149CB" w:rsidRPr="008149CB" w:rsidRDefault="008149CB" w:rsidP="000C297D">
            <w:pPr>
              <w:jc w:val="center"/>
              <w:rPr>
                <w:rFonts w:cstheme="minorHAnsi"/>
                <w:sz w:val="18"/>
                <w:lang w:val="es-CO"/>
              </w:rPr>
            </w:pPr>
            <w:r w:rsidRPr="008149CB">
              <w:rPr>
                <w:rFonts w:cstheme="minorHAnsi"/>
                <w:sz w:val="18"/>
                <w:lang w:val="es-CO"/>
              </w:rPr>
              <w:t>Mayo</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11</w:t>
            </w:r>
          </w:p>
        </w:tc>
      </w:tr>
      <w:tr w:rsidR="008149CB" w:rsidRPr="008149CB" w:rsidTr="009F178F">
        <w:trPr>
          <w:trHeight w:val="186"/>
          <w:jc w:val="center"/>
        </w:trPr>
        <w:tc>
          <w:tcPr>
            <w:tcW w:w="392" w:type="dxa"/>
            <w:hideMark/>
          </w:tcPr>
          <w:p w:rsidR="008149CB" w:rsidRPr="008149CB" w:rsidRDefault="008149CB" w:rsidP="000C297D">
            <w:pPr>
              <w:jc w:val="both"/>
              <w:rPr>
                <w:rFonts w:cstheme="minorHAnsi"/>
                <w:sz w:val="18"/>
                <w:lang w:val="es-CO"/>
              </w:rPr>
            </w:pPr>
            <w:r w:rsidRPr="008149CB">
              <w:rPr>
                <w:rFonts w:cstheme="minorHAnsi"/>
                <w:sz w:val="18"/>
                <w:lang w:val="es-CO"/>
              </w:rPr>
              <w:t>26</w:t>
            </w:r>
          </w:p>
        </w:tc>
        <w:tc>
          <w:tcPr>
            <w:tcW w:w="3827" w:type="dxa"/>
            <w:hideMark/>
          </w:tcPr>
          <w:p w:rsidR="008149CB" w:rsidRPr="008149CB" w:rsidRDefault="008149CB" w:rsidP="000C297D">
            <w:pPr>
              <w:jc w:val="both"/>
              <w:rPr>
                <w:rFonts w:cstheme="minorHAnsi"/>
                <w:sz w:val="18"/>
                <w:lang w:val="es-CO"/>
              </w:rPr>
            </w:pPr>
            <w:r w:rsidRPr="008149CB">
              <w:rPr>
                <w:rFonts w:cstheme="minorHAnsi"/>
                <w:sz w:val="18"/>
                <w:lang w:val="es-CO"/>
              </w:rPr>
              <w:t>RTVC</w:t>
            </w:r>
          </w:p>
        </w:tc>
        <w:tc>
          <w:tcPr>
            <w:tcW w:w="1134" w:type="dxa"/>
            <w:hideMark/>
          </w:tcPr>
          <w:p w:rsidR="008149CB" w:rsidRPr="008149CB" w:rsidRDefault="008149CB" w:rsidP="000C297D">
            <w:pPr>
              <w:jc w:val="center"/>
              <w:rPr>
                <w:rFonts w:cstheme="minorHAnsi"/>
                <w:sz w:val="18"/>
                <w:lang w:val="es-CO"/>
              </w:rPr>
            </w:pPr>
            <w:r w:rsidRPr="008149CB">
              <w:rPr>
                <w:rFonts w:cstheme="minorHAnsi"/>
                <w:sz w:val="18"/>
                <w:lang w:val="es-CO"/>
              </w:rPr>
              <w:t>Presencial</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Bogotá</w:t>
            </w:r>
          </w:p>
        </w:tc>
        <w:tc>
          <w:tcPr>
            <w:tcW w:w="851" w:type="dxa"/>
            <w:hideMark/>
          </w:tcPr>
          <w:p w:rsidR="008149CB" w:rsidRPr="008149CB" w:rsidRDefault="008149CB" w:rsidP="000C297D">
            <w:pPr>
              <w:jc w:val="center"/>
              <w:rPr>
                <w:rFonts w:cstheme="minorHAnsi"/>
                <w:sz w:val="18"/>
                <w:lang w:val="es-CO"/>
              </w:rPr>
            </w:pPr>
            <w:r w:rsidRPr="008149CB">
              <w:rPr>
                <w:rFonts w:cstheme="minorHAnsi"/>
                <w:sz w:val="18"/>
                <w:lang w:val="es-CO"/>
              </w:rPr>
              <w:t>Mayo</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30</w:t>
            </w:r>
          </w:p>
        </w:tc>
      </w:tr>
      <w:tr w:rsidR="008149CB" w:rsidRPr="008149CB" w:rsidTr="009F178F">
        <w:trPr>
          <w:trHeight w:val="232"/>
          <w:jc w:val="center"/>
        </w:trPr>
        <w:tc>
          <w:tcPr>
            <w:tcW w:w="392" w:type="dxa"/>
            <w:hideMark/>
          </w:tcPr>
          <w:p w:rsidR="008149CB" w:rsidRPr="008149CB" w:rsidRDefault="008149CB" w:rsidP="000C297D">
            <w:pPr>
              <w:jc w:val="both"/>
              <w:rPr>
                <w:rFonts w:cstheme="minorHAnsi"/>
                <w:sz w:val="18"/>
                <w:lang w:val="es-CO"/>
              </w:rPr>
            </w:pPr>
            <w:r w:rsidRPr="008149CB">
              <w:rPr>
                <w:rFonts w:cstheme="minorHAnsi"/>
                <w:sz w:val="18"/>
                <w:lang w:val="es-CO"/>
              </w:rPr>
              <w:t>27</w:t>
            </w:r>
          </w:p>
        </w:tc>
        <w:tc>
          <w:tcPr>
            <w:tcW w:w="3827" w:type="dxa"/>
            <w:hideMark/>
          </w:tcPr>
          <w:p w:rsidR="008149CB" w:rsidRPr="008149CB" w:rsidRDefault="008149CB" w:rsidP="000C297D">
            <w:pPr>
              <w:jc w:val="both"/>
              <w:rPr>
                <w:rFonts w:cstheme="minorHAnsi"/>
                <w:sz w:val="18"/>
                <w:lang w:val="es-CO"/>
              </w:rPr>
            </w:pPr>
            <w:r w:rsidRPr="008149CB">
              <w:rPr>
                <w:rFonts w:cstheme="minorHAnsi"/>
                <w:sz w:val="18"/>
                <w:lang w:val="es-CO"/>
              </w:rPr>
              <w:t>Cancillería</w:t>
            </w:r>
          </w:p>
        </w:tc>
        <w:tc>
          <w:tcPr>
            <w:tcW w:w="1134" w:type="dxa"/>
            <w:hideMark/>
          </w:tcPr>
          <w:p w:rsidR="008149CB" w:rsidRPr="008149CB" w:rsidRDefault="008149CB" w:rsidP="000C297D">
            <w:pPr>
              <w:jc w:val="center"/>
              <w:rPr>
                <w:rFonts w:cstheme="minorHAnsi"/>
                <w:sz w:val="18"/>
                <w:lang w:val="es-CO"/>
              </w:rPr>
            </w:pPr>
            <w:r w:rsidRPr="008149CB">
              <w:rPr>
                <w:rFonts w:cstheme="minorHAnsi"/>
                <w:sz w:val="18"/>
                <w:lang w:val="es-CO"/>
              </w:rPr>
              <w:t>Presencial</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Bogotá</w:t>
            </w:r>
          </w:p>
        </w:tc>
        <w:tc>
          <w:tcPr>
            <w:tcW w:w="851" w:type="dxa"/>
            <w:hideMark/>
          </w:tcPr>
          <w:p w:rsidR="008149CB" w:rsidRPr="008149CB" w:rsidRDefault="008149CB" w:rsidP="000C297D">
            <w:pPr>
              <w:jc w:val="center"/>
              <w:rPr>
                <w:rFonts w:cstheme="minorHAnsi"/>
                <w:sz w:val="18"/>
                <w:lang w:val="es-CO"/>
              </w:rPr>
            </w:pPr>
            <w:r w:rsidRPr="008149CB">
              <w:rPr>
                <w:rFonts w:cstheme="minorHAnsi"/>
                <w:sz w:val="18"/>
                <w:lang w:val="es-CO"/>
              </w:rPr>
              <w:t>Mayo</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11</w:t>
            </w:r>
          </w:p>
        </w:tc>
      </w:tr>
      <w:tr w:rsidR="008149CB" w:rsidRPr="008149CB" w:rsidTr="009F178F">
        <w:trPr>
          <w:trHeight w:val="300"/>
          <w:jc w:val="center"/>
        </w:trPr>
        <w:tc>
          <w:tcPr>
            <w:tcW w:w="392" w:type="dxa"/>
            <w:hideMark/>
          </w:tcPr>
          <w:p w:rsidR="008149CB" w:rsidRPr="008149CB" w:rsidRDefault="008149CB" w:rsidP="000C297D">
            <w:pPr>
              <w:jc w:val="both"/>
              <w:rPr>
                <w:rFonts w:cstheme="minorHAnsi"/>
                <w:sz w:val="18"/>
                <w:lang w:val="es-CO"/>
              </w:rPr>
            </w:pPr>
            <w:r w:rsidRPr="008149CB">
              <w:rPr>
                <w:rFonts w:cstheme="minorHAnsi"/>
                <w:sz w:val="18"/>
                <w:lang w:val="es-CO"/>
              </w:rPr>
              <w:t>28</w:t>
            </w:r>
          </w:p>
        </w:tc>
        <w:tc>
          <w:tcPr>
            <w:tcW w:w="3827" w:type="dxa"/>
            <w:hideMark/>
          </w:tcPr>
          <w:p w:rsidR="008149CB" w:rsidRPr="008149CB" w:rsidRDefault="008149CB" w:rsidP="000C297D">
            <w:pPr>
              <w:jc w:val="both"/>
              <w:rPr>
                <w:rFonts w:cstheme="minorHAnsi"/>
                <w:sz w:val="18"/>
                <w:lang w:val="es-CO"/>
              </w:rPr>
            </w:pPr>
            <w:r w:rsidRPr="008149CB">
              <w:rPr>
                <w:rFonts w:cstheme="minorHAnsi"/>
                <w:sz w:val="18"/>
                <w:lang w:val="es-CO"/>
              </w:rPr>
              <w:t>Secretaría Distrital de la Mujer</w:t>
            </w:r>
          </w:p>
        </w:tc>
        <w:tc>
          <w:tcPr>
            <w:tcW w:w="1134" w:type="dxa"/>
            <w:hideMark/>
          </w:tcPr>
          <w:p w:rsidR="008149CB" w:rsidRPr="008149CB" w:rsidRDefault="008149CB" w:rsidP="000C297D">
            <w:pPr>
              <w:jc w:val="center"/>
              <w:rPr>
                <w:rFonts w:cstheme="minorHAnsi"/>
                <w:sz w:val="18"/>
                <w:lang w:val="es-CO"/>
              </w:rPr>
            </w:pPr>
            <w:r w:rsidRPr="008149CB">
              <w:rPr>
                <w:rFonts w:cstheme="minorHAnsi"/>
                <w:sz w:val="18"/>
                <w:lang w:val="es-CO"/>
              </w:rPr>
              <w:t>Presencial</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Bogotá</w:t>
            </w:r>
          </w:p>
        </w:tc>
        <w:tc>
          <w:tcPr>
            <w:tcW w:w="851" w:type="dxa"/>
            <w:hideMark/>
          </w:tcPr>
          <w:p w:rsidR="008149CB" w:rsidRPr="008149CB" w:rsidRDefault="008149CB" w:rsidP="000C297D">
            <w:pPr>
              <w:jc w:val="center"/>
              <w:rPr>
                <w:rFonts w:cstheme="minorHAnsi"/>
                <w:sz w:val="18"/>
                <w:lang w:val="es-CO"/>
              </w:rPr>
            </w:pPr>
            <w:r w:rsidRPr="008149CB">
              <w:rPr>
                <w:rFonts w:cstheme="minorHAnsi"/>
                <w:sz w:val="18"/>
                <w:lang w:val="es-CO"/>
              </w:rPr>
              <w:t>Mayo</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28</w:t>
            </w:r>
          </w:p>
        </w:tc>
      </w:tr>
      <w:tr w:rsidR="008149CB" w:rsidRPr="008149CB" w:rsidTr="009F178F">
        <w:trPr>
          <w:trHeight w:val="300"/>
          <w:jc w:val="center"/>
        </w:trPr>
        <w:tc>
          <w:tcPr>
            <w:tcW w:w="392" w:type="dxa"/>
            <w:hideMark/>
          </w:tcPr>
          <w:p w:rsidR="008149CB" w:rsidRPr="008149CB" w:rsidRDefault="008149CB" w:rsidP="000C297D">
            <w:pPr>
              <w:jc w:val="both"/>
              <w:rPr>
                <w:rFonts w:cstheme="minorHAnsi"/>
                <w:sz w:val="18"/>
                <w:lang w:val="es-CO"/>
              </w:rPr>
            </w:pPr>
            <w:r w:rsidRPr="008149CB">
              <w:rPr>
                <w:rFonts w:cstheme="minorHAnsi"/>
                <w:sz w:val="18"/>
                <w:lang w:val="es-CO"/>
              </w:rPr>
              <w:t>29</w:t>
            </w:r>
          </w:p>
        </w:tc>
        <w:tc>
          <w:tcPr>
            <w:tcW w:w="3827" w:type="dxa"/>
            <w:hideMark/>
          </w:tcPr>
          <w:p w:rsidR="008149CB" w:rsidRPr="008149CB" w:rsidRDefault="008149CB" w:rsidP="000C297D">
            <w:pPr>
              <w:jc w:val="both"/>
              <w:rPr>
                <w:rFonts w:cstheme="minorHAnsi"/>
                <w:sz w:val="18"/>
                <w:lang w:val="es-CO"/>
              </w:rPr>
            </w:pPr>
            <w:r w:rsidRPr="008149CB">
              <w:rPr>
                <w:rFonts w:cstheme="minorHAnsi"/>
                <w:sz w:val="18"/>
                <w:lang w:val="es-CO"/>
              </w:rPr>
              <w:t>Procuraduría General de la Nación – personerías municipales de Risaralda</w:t>
            </w:r>
          </w:p>
        </w:tc>
        <w:tc>
          <w:tcPr>
            <w:tcW w:w="1134" w:type="dxa"/>
            <w:hideMark/>
          </w:tcPr>
          <w:p w:rsidR="008149CB" w:rsidRPr="008149CB" w:rsidRDefault="008149CB" w:rsidP="000C297D">
            <w:pPr>
              <w:jc w:val="center"/>
              <w:rPr>
                <w:rFonts w:cstheme="minorHAnsi"/>
                <w:sz w:val="18"/>
                <w:lang w:val="es-CO"/>
              </w:rPr>
            </w:pPr>
            <w:r w:rsidRPr="008149CB">
              <w:rPr>
                <w:rFonts w:cstheme="minorHAnsi"/>
                <w:sz w:val="18"/>
                <w:lang w:val="es-CO"/>
              </w:rPr>
              <w:t>Presencial</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Pereira</w:t>
            </w:r>
          </w:p>
        </w:tc>
        <w:tc>
          <w:tcPr>
            <w:tcW w:w="851" w:type="dxa"/>
            <w:noWrap/>
            <w:hideMark/>
          </w:tcPr>
          <w:p w:rsidR="008149CB" w:rsidRPr="008149CB" w:rsidRDefault="008149CB" w:rsidP="000C297D">
            <w:pPr>
              <w:jc w:val="center"/>
              <w:rPr>
                <w:rFonts w:cstheme="minorHAnsi"/>
                <w:sz w:val="18"/>
                <w:lang w:val="es-CO"/>
              </w:rPr>
            </w:pPr>
            <w:r w:rsidRPr="008149CB">
              <w:rPr>
                <w:rFonts w:cstheme="minorHAnsi"/>
                <w:sz w:val="18"/>
                <w:lang w:val="es-CO"/>
              </w:rPr>
              <w:t>Mayo</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158</w:t>
            </w:r>
          </w:p>
        </w:tc>
      </w:tr>
      <w:tr w:rsidR="008149CB" w:rsidRPr="008149CB" w:rsidTr="009F178F">
        <w:trPr>
          <w:trHeight w:val="204"/>
          <w:jc w:val="center"/>
        </w:trPr>
        <w:tc>
          <w:tcPr>
            <w:tcW w:w="392" w:type="dxa"/>
            <w:hideMark/>
          </w:tcPr>
          <w:p w:rsidR="008149CB" w:rsidRPr="008149CB" w:rsidRDefault="008149CB" w:rsidP="000C297D">
            <w:pPr>
              <w:jc w:val="both"/>
              <w:rPr>
                <w:rFonts w:cstheme="minorHAnsi"/>
                <w:sz w:val="18"/>
                <w:lang w:val="es-CO"/>
              </w:rPr>
            </w:pPr>
            <w:r w:rsidRPr="008149CB">
              <w:rPr>
                <w:rFonts w:cstheme="minorHAnsi"/>
                <w:sz w:val="18"/>
                <w:lang w:val="es-CO"/>
              </w:rPr>
              <w:t>30</w:t>
            </w:r>
          </w:p>
        </w:tc>
        <w:tc>
          <w:tcPr>
            <w:tcW w:w="3827" w:type="dxa"/>
            <w:hideMark/>
          </w:tcPr>
          <w:p w:rsidR="008149CB" w:rsidRPr="008149CB" w:rsidRDefault="008149CB" w:rsidP="000C297D">
            <w:pPr>
              <w:jc w:val="both"/>
              <w:rPr>
                <w:rFonts w:cstheme="minorHAnsi"/>
                <w:sz w:val="18"/>
                <w:lang w:val="es-CO"/>
              </w:rPr>
            </w:pPr>
            <w:r w:rsidRPr="008149CB">
              <w:rPr>
                <w:rFonts w:cstheme="minorHAnsi"/>
                <w:sz w:val="18"/>
                <w:lang w:val="es-CO"/>
              </w:rPr>
              <w:t>UAESP</w:t>
            </w:r>
          </w:p>
        </w:tc>
        <w:tc>
          <w:tcPr>
            <w:tcW w:w="1134" w:type="dxa"/>
            <w:hideMark/>
          </w:tcPr>
          <w:p w:rsidR="008149CB" w:rsidRPr="008149CB" w:rsidRDefault="008149CB" w:rsidP="000C297D">
            <w:pPr>
              <w:jc w:val="center"/>
              <w:rPr>
                <w:rFonts w:cstheme="minorHAnsi"/>
                <w:sz w:val="18"/>
                <w:lang w:val="es-CO"/>
              </w:rPr>
            </w:pPr>
            <w:r w:rsidRPr="008149CB">
              <w:rPr>
                <w:rFonts w:cstheme="minorHAnsi"/>
                <w:sz w:val="18"/>
                <w:lang w:val="es-CO"/>
              </w:rPr>
              <w:t>Presencial</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Bogotá</w:t>
            </w:r>
          </w:p>
        </w:tc>
        <w:tc>
          <w:tcPr>
            <w:tcW w:w="851" w:type="dxa"/>
            <w:hideMark/>
          </w:tcPr>
          <w:p w:rsidR="008149CB" w:rsidRPr="008149CB" w:rsidRDefault="008149CB" w:rsidP="000C297D">
            <w:pPr>
              <w:jc w:val="center"/>
              <w:rPr>
                <w:rFonts w:cstheme="minorHAnsi"/>
                <w:sz w:val="18"/>
                <w:lang w:val="es-CO"/>
              </w:rPr>
            </w:pPr>
            <w:r w:rsidRPr="008149CB">
              <w:rPr>
                <w:rFonts w:cstheme="minorHAnsi"/>
                <w:sz w:val="18"/>
                <w:lang w:val="es-CO"/>
              </w:rPr>
              <w:t>Junio</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32</w:t>
            </w:r>
          </w:p>
        </w:tc>
      </w:tr>
      <w:tr w:rsidR="008149CB" w:rsidRPr="008149CB" w:rsidTr="009F178F">
        <w:trPr>
          <w:trHeight w:val="236"/>
          <w:jc w:val="center"/>
        </w:trPr>
        <w:tc>
          <w:tcPr>
            <w:tcW w:w="392" w:type="dxa"/>
            <w:hideMark/>
          </w:tcPr>
          <w:p w:rsidR="008149CB" w:rsidRPr="008149CB" w:rsidRDefault="008149CB" w:rsidP="000C297D">
            <w:pPr>
              <w:jc w:val="both"/>
              <w:rPr>
                <w:rFonts w:cstheme="minorHAnsi"/>
                <w:sz w:val="18"/>
                <w:lang w:val="es-CO"/>
              </w:rPr>
            </w:pPr>
            <w:r w:rsidRPr="008149CB">
              <w:rPr>
                <w:rFonts w:cstheme="minorHAnsi"/>
                <w:sz w:val="18"/>
                <w:lang w:val="es-CO"/>
              </w:rPr>
              <w:t>31</w:t>
            </w:r>
          </w:p>
        </w:tc>
        <w:tc>
          <w:tcPr>
            <w:tcW w:w="3827" w:type="dxa"/>
            <w:hideMark/>
          </w:tcPr>
          <w:p w:rsidR="008149CB" w:rsidRPr="008149CB" w:rsidRDefault="008149CB" w:rsidP="000C297D">
            <w:pPr>
              <w:jc w:val="both"/>
              <w:rPr>
                <w:rFonts w:cstheme="minorHAnsi"/>
                <w:sz w:val="18"/>
                <w:lang w:val="es-CO"/>
              </w:rPr>
            </w:pPr>
            <w:r w:rsidRPr="008149CB">
              <w:rPr>
                <w:rFonts w:cstheme="minorHAnsi"/>
                <w:sz w:val="18"/>
                <w:lang w:val="es-CO"/>
              </w:rPr>
              <w:t>Transmilenio</w:t>
            </w:r>
          </w:p>
        </w:tc>
        <w:tc>
          <w:tcPr>
            <w:tcW w:w="1134" w:type="dxa"/>
            <w:hideMark/>
          </w:tcPr>
          <w:p w:rsidR="008149CB" w:rsidRPr="008149CB" w:rsidRDefault="008149CB" w:rsidP="000C297D">
            <w:pPr>
              <w:jc w:val="center"/>
              <w:rPr>
                <w:rFonts w:cstheme="minorHAnsi"/>
                <w:sz w:val="18"/>
                <w:lang w:val="es-CO"/>
              </w:rPr>
            </w:pPr>
            <w:r w:rsidRPr="008149CB">
              <w:rPr>
                <w:rFonts w:cstheme="minorHAnsi"/>
                <w:sz w:val="18"/>
                <w:lang w:val="es-CO"/>
              </w:rPr>
              <w:t>Presencial</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Bogotá</w:t>
            </w:r>
          </w:p>
        </w:tc>
        <w:tc>
          <w:tcPr>
            <w:tcW w:w="851" w:type="dxa"/>
            <w:hideMark/>
          </w:tcPr>
          <w:p w:rsidR="008149CB" w:rsidRPr="008149CB" w:rsidRDefault="008149CB" w:rsidP="000C297D">
            <w:pPr>
              <w:jc w:val="center"/>
              <w:rPr>
                <w:rFonts w:cstheme="minorHAnsi"/>
                <w:sz w:val="18"/>
                <w:lang w:val="es-CO"/>
              </w:rPr>
            </w:pPr>
            <w:r w:rsidRPr="008149CB">
              <w:rPr>
                <w:rFonts w:cstheme="minorHAnsi"/>
                <w:sz w:val="18"/>
                <w:lang w:val="es-CO"/>
              </w:rPr>
              <w:t>Junio</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35</w:t>
            </w:r>
          </w:p>
        </w:tc>
      </w:tr>
      <w:tr w:rsidR="008149CB" w:rsidRPr="008149CB" w:rsidTr="009F178F">
        <w:trPr>
          <w:trHeight w:val="300"/>
          <w:jc w:val="center"/>
        </w:trPr>
        <w:tc>
          <w:tcPr>
            <w:tcW w:w="392" w:type="dxa"/>
            <w:hideMark/>
          </w:tcPr>
          <w:p w:rsidR="008149CB" w:rsidRPr="008149CB" w:rsidRDefault="008149CB" w:rsidP="000C297D">
            <w:pPr>
              <w:jc w:val="both"/>
              <w:rPr>
                <w:rFonts w:cstheme="minorHAnsi"/>
                <w:sz w:val="18"/>
                <w:lang w:val="es-CO"/>
              </w:rPr>
            </w:pPr>
            <w:r w:rsidRPr="008149CB">
              <w:rPr>
                <w:rFonts w:cstheme="minorHAnsi"/>
                <w:sz w:val="18"/>
                <w:lang w:val="es-CO"/>
              </w:rPr>
              <w:t>32</w:t>
            </w:r>
          </w:p>
        </w:tc>
        <w:tc>
          <w:tcPr>
            <w:tcW w:w="3827" w:type="dxa"/>
            <w:hideMark/>
          </w:tcPr>
          <w:p w:rsidR="008149CB" w:rsidRPr="008149CB" w:rsidRDefault="008149CB" w:rsidP="000C297D">
            <w:pPr>
              <w:jc w:val="both"/>
              <w:rPr>
                <w:rFonts w:cstheme="minorHAnsi"/>
                <w:sz w:val="18"/>
                <w:lang w:val="es-CO"/>
              </w:rPr>
            </w:pPr>
            <w:r w:rsidRPr="008149CB">
              <w:rPr>
                <w:rFonts w:cstheme="minorHAnsi"/>
                <w:sz w:val="18"/>
                <w:lang w:val="es-CO"/>
              </w:rPr>
              <w:t>Procuraduría Delegada de Víctimas</w:t>
            </w:r>
          </w:p>
        </w:tc>
        <w:tc>
          <w:tcPr>
            <w:tcW w:w="1134" w:type="dxa"/>
            <w:hideMark/>
          </w:tcPr>
          <w:p w:rsidR="008149CB" w:rsidRPr="008149CB" w:rsidRDefault="008149CB" w:rsidP="000C297D">
            <w:pPr>
              <w:jc w:val="center"/>
              <w:rPr>
                <w:rFonts w:cstheme="minorHAnsi"/>
                <w:sz w:val="18"/>
                <w:lang w:val="es-CO"/>
              </w:rPr>
            </w:pPr>
            <w:r w:rsidRPr="008149CB">
              <w:rPr>
                <w:rFonts w:cstheme="minorHAnsi"/>
                <w:sz w:val="18"/>
                <w:lang w:val="es-CO"/>
              </w:rPr>
              <w:t>Presencial</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Bogotá</w:t>
            </w:r>
          </w:p>
        </w:tc>
        <w:tc>
          <w:tcPr>
            <w:tcW w:w="851" w:type="dxa"/>
            <w:hideMark/>
          </w:tcPr>
          <w:p w:rsidR="008149CB" w:rsidRPr="008149CB" w:rsidRDefault="008149CB" w:rsidP="000C297D">
            <w:pPr>
              <w:jc w:val="center"/>
              <w:rPr>
                <w:rFonts w:cstheme="minorHAnsi"/>
                <w:sz w:val="18"/>
                <w:lang w:val="es-CO"/>
              </w:rPr>
            </w:pPr>
            <w:r w:rsidRPr="008149CB">
              <w:rPr>
                <w:rFonts w:cstheme="minorHAnsi"/>
                <w:sz w:val="18"/>
                <w:lang w:val="es-CO"/>
              </w:rPr>
              <w:t>Junio</w:t>
            </w:r>
          </w:p>
        </w:tc>
        <w:tc>
          <w:tcPr>
            <w:tcW w:w="992" w:type="dxa"/>
            <w:hideMark/>
          </w:tcPr>
          <w:p w:rsidR="008149CB" w:rsidRPr="008149CB" w:rsidRDefault="008149CB" w:rsidP="000C297D">
            <w:pPr>
              <w:jc w:val="center"/>
              <w:rPr>
                <w:rFonts w:cstheme="minorHAnsi"/>
                <w:sz w:val="18"/>
                <w:lang w:val="es-CO"/>
              </w:rPr>
            </w:pPr>
            <w:r w:rsidRPr="008149CB">
              <w:rPr>
                <w:rFonts w:cstheme="minorHAnsi"/>
                <w:sz w:val="18"/>
                <w:lang w:val="es-CO"/>
              </w:rPr>
              <w:t>18</w:t>
            </w:r>
          </w:p>
        </w:tc>
      </w:tr>
      <w:tr w:rsidR="008149CB" w:rsidRPr="008149CB" w:rsidTr="009F178F">
        <w:trPr>
          <w:trHeight w:val="300"/>
          <w:jc w:val="center"/>
        </w:trPr>
        <w:tc>
          <w:tcPr>
            <w:tcW w:w="7196" w:type="dxa"/>
            <w:gridSpan w:val="5"/>
          </w:tcPr>
          <w:p w:rsidR="008149CB" w:rsidRPr="008149CB" w:rsidRDefault="008149CB" w:rsidP="000C297D">
            <w:pPr>
              <w:jc w:val="center"/>
              <w:rPr>
                <w:rFonts w:cstheme="minorHAnsi"/>
                <w:sz w:val="18"/>
                <w:lang w:val="es-CO"/>
              </w:rPr>
            </w:pPr>
            <w:r w:rsidRPr="008149CB">
              <w:rPr>
                <w:rFonts w:cstheme="minorHAnsi"/>
                <w:b/>
                <w:sz w:val="18"/>
                <w:lang w:val="es-CO"/>
              </w:rPr>
              <w:t>TOTAL</w:t>
            </w:r>
          </w:p>
        </w:tc>
        <w:tc>
          <w:tcPr>
            <w:tcW w:w="992" w:type="dxa"/>
          </w:tcPr>
          <w:p w:rsidR="008149CB" w:rsidRPr="008149CB" w:rsidRDefault="008149CB" w:rsidP="000C297D">
            <w:pPr>
              <w:jc w:val="both"/>
              <w:rPr>
                <w:rFonts w:cstheme="minorHAnsi"/>
                <w:b/>
                <w:lang w:val="es-CO"/>
              </w:rPr>
            </w:pPr>
            <w:r w:rsidRPr="008149CB">
              <w:rPr>
                <w:rFonts w:cstheme="minorHAnsi"/>
                <w:b/>
                <w:lang w:val="es-CO"/>
              </w:rPr>
              <w:t>3.345</w:t>
            </w:r>
          </w:p>
        </w:tc>
      </w:tr>
    </w:tbl>
    <w:p w:rsidR="008149CB" w:rsidRPr="008149CB" w:rsidRDefault="008149CB" w:rsidP="008149CB">
      <w:pPr>
        <w:widowControl w:val="0"/>
        <w:jc w:val="center"/>
        <w:rPr>
          <w:rFonts w:cstheme="minorHAnsi"/>
          <w:sz w:val="16"/>
          <w:szCs w:val="20"/>
          <w:lang w:val="es-CO"/>
        </w:rPr>
      </w:pPr>
      <w:r w:rsidRPr="008149CB">
        <w:rPr>
          <w:rFonts w:cstheme="minorHAnsi"/>
          <w:sz w:val="16"/>
          <w:szCs w:val="20"/>
          <w:lang w:val="es-CO"/>
        </w:rPr>
        <w:t>Fuente: Grupo de Transparencia y del Derecho de Acceso a la Información Pública – PGN.</w:t>
      </w:r>
    </w:p>
    <w:p w:rsidR="008149CB" w:rsidRDefault="008149CB" w:rsidP="008149CB">
      <w:pPr>
        <w:widowControl w:val="0"/>
        <w:jc w:val="center"/>
        <w:rPr>
          <w:rFonts w:cstheme="minorHAnsi"/>
          <w:sz w:val="16"/>
          <w:szCs w:val="20"/>
          <w:lang w:val="es-CO"/>
        </w:rPr>
      </w:pPr>
    </w:p>
    <w:p w:rsidR="00163B10" w:rsidRDefault="00163B10" w:rsidP="008149CB">
      <w:pPr>
        <w:widowControl w:val="0"/>
        <w:jc w:val="center"/>
        <w:rPr>
          <w:rFonts w:cstheme="minorHAnsi"/>
          <w:sz w:val="16"/>
          <w:szCs w:val="20"/>
          <w:lang w:val="es-CO"/>
        </w:rPr>
      </w:pPr>
    </w:p>
    <w:p w:rsidR="008149CB" w:rsidRPr="008149CB" w:rsidRDefault="008149CB" w:rsidP="008149CB">
      <w:pPr>
        <w:jc w:val="both"/>
        <w:rPr>
          <w:rFonts w:cstheme="minorHAnsi"/>
          <w:lang w:val="es-CO"/>
        </w:rPr>
      </w:pPr>
      <w:r w:rsidRPr="008149CB">
        <w:rPr>
          <w:rFonts w:cstheme="minorHAnsi"/>
          <w:lang w:val="es-CO"/>
        </w:rPr>
        <w:lastRenderedPageBreak/>
        <w:t>Las capacitaciones y los eventos de promoción de la Ley 1712 de 2014 durante 2016, por motivos presupuestales, se realizaron primordialmente en la ciudad de Bogotá DC. En esta vigencia no ha resultado posible, a pesar de las solicitudes recibidas, realizar algún tipo de desplazamiento a otras ciudades, por lo que los esfuerzos tanto en visitas de vigilancia presenciales como en eventos de capacitación y promoción han estado concentrados en Bogotá DC.</w:t>
      </w:r>
    </w:p>
    <w:p w:rsidR="008149CB" w:rsidRPr="008149CB" w:rsidRDefault="008149CB" w:rsidP="008149CB">
      <w:pPr>
        <w:jc w:val="both"/>
        <w:rPr>
          <w:rFonts w:cstheme="minorHAnsi"/>
          <w:lang w:val="es-CO"/>
        </w:rPr>
      </w:pPr>
    </w:p>
    <w:p w:rsidR="008149CB" w:rsidRPr="008149CB" w:rsidRDefault="008149CB" w:rsidP="008149CB">
      <w:pPr>
        <w:jc w:val="both"/>
        <w:rPr>
          <w:rFonts w:cstheme="minorHAnsi"/>
          <w:lang w:val="es-CO"/>
        </w:rPr>
      </w:pPr>
      <w:r w:rsidRPr="008149CB">
        <w:rPr>
          <w:rFonts w:cstheme="minorHAnsi"/>
          <w:lang w:val="es-CO"/>
        </w:rPr>
        <w:t>Solamente fueron programadas capacitaciones fuera de la ciudad de Bogotá en 5 ocasiones: 1 capacitación virtual con las procuradurías del departamento de Antioquia, 1 realizada por la Procuraduría Regional de Risaralda en la ciudad de Pereira, 1 en el municipio de Mosquera y 2 jornadas adicionales que tuvieron lugar en Neiva con la alcaldía de esta ciudad y la gobernación del departamento del Huila.</w:t>
      </w:r>
    </w:p>
    <w:p w:rsidR="008149CB" w:rsidRPr="008149CB" w:rsidRDefault="008149CB" w:rsidP="008149CB">
      <w:pPr>
        <w:jc w:val="both"/>
        <w:rPr>
          <w:rFonts w:cstheme="minorHAnsi"/>
          <w:lang w:val="es-CO"/>
        </w:rPr>
      </w:pPr>
    </w:p>
    <w:p w:rsidR="008149CB" w:rsidRPr="008149CB" w:rsidRDefault="008149CB" w:rsidP="008149CB">
      <w:pPr>
        <w:jc w:val="both"/>
        <w:rPr>
          <w:rFonts w:cstheme="minorHAnsi"/>
          <w:lang w:val="es-CO"/>
        </w:rPr>
      </w:pPr>
      <w:r w:rsidRPr="008149CB">
        <w:rPr>
          <w:rFonts w:cstheme="minorHAnsi"/>
          <w:lang w:val="es-CO"/>
        </w:rPr>
        <w:t>Se destaca en este primer semestre, el trabajo realizado con el Ejército Nacional de Colombia. Con esta institución pública se realizaron varias jornadas de capacitación y sesiones de acompañamiento y vigilancia del cumplimiento de la Ley 1712 de 2014. Durante las jornadas de capacitación se contó con la presencia de 39 dependencias administrativas del Ejército Nacional. De igual forma, se dieron otras 5 jornadas de capacitación en las cuales se logró la presencia de las principales cabezas de dicha institución. En el marco de este trabajo fueron realizadas un total de 22 capacitaciones y se capacitaron 2.566 miembros del Ejército Nacional.</w:t>
      </w:r>
    </w:p>
    <w:p w:rsidR="008149CB" w:rsidRPr="008149CB" w:rsidRDefault="008149CB" w:rsidP="008149CB">
      <w:pPr>
        <w:jc w:val="both"/>
        <w:rPr>
          <w:rFonts w:cstheme="minorHAnsi"/>
          <w:lang w:val="es-CO"/>
        </w:rPr>
      </w:pPr>
    </w:p>
    <w:p w:rsidR="008149CB" w:rsidRPr="008149CB" w:rsidRDefault="008149CB" w:rsidP="008149CB">
      <w:pPr>
        <w:jc w:val="both"/>
        <w:rPr>
          <w:rFonts w:cstheme="minorHAnsi"/>
          <w:lang w:val="es-CO"/>
        </w:rPr>
      </w:pPr>
      <w:r w:rsidRPr="008149CB">
        <w:rPr>
          <w:rFonts w:cstheme="minorHAnsi"/>
          <w:lang w:val="es-CO"/>
        </w:rPr>
        <w:t>De otra parte, dado que los principales esfuerzos del Grupo de Transparencia y del Derecho de Acceso a la Información Pública en materia de vigilancia, está enfocado en las visitas especiales en las entidades del Distrito Capital, una buena parte de las capacitaciones tuvo lugar en las mismas instituciones. En total se capacitaron 5 entidades distritales y se tuvo la asistencia de 301 servidores públicos y contratistas.</w:t>
      </w:r>
    </w:p>
    <w:p w:rsidR="008149CB" w:rsidRDefault="008149CB" w:rsidP="008149CB">
      <w:pPr>
        <w:jc w:val="both"/>
        <w:rPr>
          <w:rFonts w:cstheme="minorHAnsi"/>
          <w:lang w:val="es-CO"/>
        </w:rPr>
      </w:pPr>
    </w:p>
    <w:p w:rsidR="008149CB" w:rsidRPr="008149CB" w:rsidRDefault="008149CB" w:rsidP="008149CB">
      <w:pPr>
        <w:jc w:val="both"/>
        <w:rPr>
          <w:rFonts w:cstheme="minorHAnsi"/>
          <w:lang w:val="es-CO"/>
        </w:rPr>
      </w:pPr>
      <w:r w:rsidRPr="008149CB">
        <w:rPr>
          <w:rFonts w:cstheme="minorHAnsi"/>
          <w:lang w:val="es-CO"/>
        </w:rPr>
        <w:t xml:space="preserve">Como actividades de promoción, se destaca la participación del Grupo en tres eventos: </w:t>
      </w:r>
    </w:p>
    <w:p w:rsidR="008149CB" w:rsidRDefault="008149CB" w:rsidP="008149CB">
      <w:pPr>
        <w:jc w:val="both"/>
        <w:rPr>
          <w:rFonts w:cstheme="minorHAnsi"/>
          <w:lang w:val="es-CO"/>
        </w:rPr>
      </w:pPr>
    </w:p>
    <w:p w:rsidR="008149CB" w:rsidRPr="009F178F" w:rsidRDefault="008149CB" w:rsidP="008149CB">
      <w:pPr>
        <w:pStyle w:val="Prrafodelista"/>
        <w:numPr>
          <w:ilvl w:val="0"/>
          <w:numId w:val="18"/>
        </w:numPr>
        <w:spacing w:line="276" w:lineRule="auto"/>
        <w:contextualSpacing w:val="0"/>
        <w:jc w:val="both"/>
        <w:rPr>
          <w:rFonts w:ascii="Garamond" w:hAnsi="Garamond" w:cstheme="minorHAnsi"/>
          <w:sz w:val="22"/>
        </w:rPr>
      </w:pPr>
      <w:r w:rsidRPr="009F178F">
        <w:rPr>
          <w:rFonts w:ascii="Garamond" w:hAnsi="Garamond" w:cstheme="minorHAnsi"/>
          <w:sz w:val="22"/>
        </w:rPr>
        <w:t>Conversatorio en el mes de abril sobre protección de datos personales y derecho de acceso a la información pública, organizado por el Programa Nacional del Servicio al Ciudadano del Departamento Nacional de Planeación en la ciudad de Bogotá DC.</w:t>
      </w:r>
    </w:p>
    <w:p w:rsidR="008149CB" w:rsidRPr="009F178F" w:rsidRDefault="008149CB" w:rsidP="008149CB">
      <w:pPr>
        <w:pStyle w:val="Prrafodelista"/>
        <w:numPr>
          <w:ilvl w:val="0"/>
          <w:numId w:val="18"/>
        </w:numPr>
        <w:spacing w:line="276" w:lineRule="auto"/>
        <w:contextualSpacing w:val="0"/>
        <w:jc w:val="both"/>
        <w:rPr>
          <w:rFonts w:ascii="Garamond" w:hAnsi="Garamond" w:cstheme="minorHAnsi"/>
          <w:sz w:val="22"/>
        </w:rPr>
      </w:pPr>
      <w:r w:rsidRPr="009F178F">
        <w:rPr>
          <w:rFonts w:ascii="Garamond" w:hAnsi="Garamond" w:cstheme="minorHAnsi"/>
          <w:sz w:val="22"/>
        </w:rPr>
        <w:t xml:space="preserve">Seminario regional de la Red de Transparencia y Acceso a Información RTA - Colombia: La Política Pública de Acceso a la Información y Transparencia. </w:t>
      </w:r>
    </w:p>
    <w:p w:rsidR="008149CB" w:rsidRPr="009F178F" w:rsidRDefault="008149CB" w:rsidP="008149CB">
      <w:pPr>
        <w:pStyle w:val="Prrafodelista"/>
        <w:numPr>
          <w:ilvl w:val="0"/>
          <w:numId w:val="18"/>
        </w:numPr>
        <w:spacing w:line="276" w:lineRule="auto"/>
        <w:contextualSpacing w:val="0"/>
        <w:jc w:val="both"/>
        <w:rPr>
          <w:rFonts w:ascii="Garamond" w:hAnsi="Garamond" w:cstheme="minorHAnsi"/>
          <w:sz w:val="22"/>
        </w:rPr>
      </w:pPr>
      <w:r w:rsidRPr="009F178F">
        <w:rPr>
          <w:rFonts w:ascii="Garamond" w:hAnsi="Garamond" w:cstheme="minorHAnsi"/>
          <w:sz w:val="22"/>
        </w:rPr>
        <w:t>Taller regional de la Red de Transparencia y Acceso a Información RTA - Colombia: La Política Pública de Acceso a la Información y Transparencia.</w:t>
      </w:r>
    </w:p>
    <w:p w:rsidR="008149CB" w:rsidRDefault="008149CB" w:rsidP="008149CB">
      <w:pPr>
        <w:jc w:val="both"/>
        <w:rPr>
          <w:rFonts w:cstheme="minorHAnsi"/>
          <w:lang w:val="es-CO"/>
        </w:rPr>
      </w:pPr>
    </w:p>
    <w:p w:rsidR="008149CB" w:rsidRPr="008149CB" w:rsidRDefault="008149CB" w:rsidP="008149CB">
      <w:pPr>
        <w:jc w:val="both"/>
        <w:rPr>
          <w:rFonts w:cstheme="minorHAnsi"/>
          <w:lang w:val="es-CO"/>
        </w:rPr>
      </w:pPr>
      <w:r w:rsidRPr="008149CB">
        <w:rPr>
          <w:rFonts w:cstheme="minorHAnsi"/>
          <w:lang w:val="es-CO"/>
        </w:rPr>
        <w:t xml:space="preserve">El primero de estos eventos fue organizado por el Programa Nacional de Servicio al ciudadano del DNP y contó con la participación del Grupo de Transparencia y del Derecho de Acceso a Información Pública de la Procuraduría, la </w:t>
      </w:r>
      <w:proofErr w:type="spellStart"/>
      <w:r w:rsidRPr="008149CB">
        <w:rPr>
          <w:rFonts w:cstheme="minorHAnsi"/>
          <w:lang w:val="es-CO"/>
        </w:rPr>
        <w:t>Delegatura</w:t>
      </w:r>
      <w:proofErr w:type="spellEnd"/>
      <w:r w:rsidRPr="008149CB">
        <w:rPr>
          <w:rFonts w:cstheme="minorHAnsi"/>
          <w:lang w:val="es-CO"/>
        </w:rPr>
        <w:t xml:space="preserve"> de Protección de Datos Personales de la Superintendencia de Industria y Comercio y la Secretaría de Transparencia de la Presidencia de la República. A este conversatorio se convocó entidades de orden nacional que querían solucionar dudas acerca de la relación existente entre el acceso a la información pública y la protección de datos personales.</w:t>
      </w:r>
    </w:p>
    <w:p w:rsidR="008149CB" w:rsidRDefault="008149CB" w:rsidP="008149CB">
      <w:pPr>
        <w:jc w:val="both"/>
        <w:rPr>
          <w:rFonts w:cstheme="minorHAnsi"/>
          <w:lang w:val="es-CO"/>
        </w:rPr>
      </w:pPr>
      <w:r w:rsidRPr="008149CB">
        <w:rPr>
          <w:rFonts w:cstheme="minorHAnsi"/>
          <w:lang w:val="es-CO"/>
        </w:rPr>
        <w:t xml:space="preserve">   </w:t>
      </w:r>
    </w:p>
    <w:p w:rsidR="008149CB" w:rsidRPr="008149CB" w:rsidRDefault="008149CB" w:rsidP="008149CB">
      <w:pPr>
        <w:jc w:val="both"/>
        <w:rPr>
          <w:rFonts w:cstheme="minorHAnsi"/>
          <w:lang w:val="es-CO"/>
        </w:rPr>
      </w:pPr>
      <w:r w:rsidRPr="008149CB">
        <w:rPr>
          <w:rFonts w:cstheme="minorHAnsi"/>
          <w:lang w:val="es-CO"/>
        </w:rPr>
        <w:t>El seminario y taller regional fueron organizados y coordinados junto con la Secretaría de Transparencia de la Presidencia y las instituciones que hacen parte de la RTA, particularmente con la Relatoría Especial para la Libertad Especial de Expresión de la CIDH y la Unidad de Acceso a la Información Pública de la AGESIC de Uruguay. Al final de los eventos, se tuvo la asistencia de 283 personas, en su mayoría servidores públicos y en un menor número miembros de organizaciones de la sociedad civil.</w:t>
      </w:r>
    </w:p>
    <w:p w:rsidR="008149CB" w:rsidRPr="008149CB" w:rsidRDefault="008149CB" w:rsidP="008149CB">
      <w:pPr>
        <w:jc w:val="both"/>
        <w:rPr>
          <w:rFonts w:cstheme="minorHAnsi"/>
          <w:lang w:val="es-CO"/>
        </w:rPr>
      </w:pPr>
    </w:p>
    <w:p w:rsidR="008149CB" w:rsidRPr="008149CB" w:rsidRDefault="008149CB" w:rsidP="008149CB">
      <w:pPr>
        <w:jc w:val="both"/>
        <w:rPr>
          <w:rFonts w:cstheme="minorHAnsi"/>
          <w:lang w:val="es-CO"/>
        </w:rPr>
      </w:pPr>
      <w:r w:rsidRPr="008149CB">
        <w:rPr>
          <w:rFonts w:cstheme="minorHAnsi"/>
          <w:lang w:val="es-CO"/>
        </w:rPr>
        <w:t>Otra actividad de promoción a resaltar, como estrategia de despliegue territorial, es la distribución de cartillas y plegables, elaborados por el Grupo de Transparencia, entre las Procuraduría Regionales y Provinciales para que sean allegadas a sujetos obligados de cada jurisdicción tanto públicos como privados y ciudadanos en general. En total se distribuyeron 33.240 cartillas y 441.000 plegables.</w:t>
      </w:r>
    </w:p>
    <w:p w:rsidR="008149CB" w:rsidRDefault="008149CB" w:rsidP="008149CB">
      <w:pPr>
        <w:jc w:val="both"/>
        <w:rPr>
          <w:rFonts w:cstheme="minorHAnsi"/>
          <w:b/>
          <w:lang w:val="es-CO"/>
        </w:rPr>
      </w:pPr>
    </w:p>
    <w:p w:rsidR="009F178F" w:rsidRDefault="009F178F" w:rsidP="008149CB">
      <w:pPr>
        <w:jc w:val="both"/>
        <w:rPr>
          <w:rFonts w:cstheme="minorHAnsi"/>
          <w:b/>
          <w:lang w:val="es-CO"/>
        </w:rPr>
      </w:pPr>
    </w:p>
    <w:p w:rsidR="009F178F" w:rsidRDefault="009F178F" w:rsidP="008149CB">
      <w:pPr>
        <w:jc w:val="both"/>
        <w:rPr>
          <w:rFonts w:cstheme="minorHAnsi"/>
          <w:b/>
          <w:lang w:val="es-CO"/>
        </w:rPr>
      </w:pPr>
    </w:p>
    <w:p w:rsidR="009F178F" w:rsidRDefault="009F178F" w:rsidP="008149CB">
      <w:pPr>
        <w:jc w:val="both"/>
        <w:rPr>
          <w:rFonts w:cstheme="minorHAnsi"/>
          <w:b/>
          <w:lang w:val="es-CO"/>
        </w:rPr>
      </w:pPr>
    </w:p>
    <w:p w:rsidR="008149CB" w:rsidRPr="008149CB" w:rsidRDefault="008149CB" w:rsidP="008149CB">
      <w:pPr>
        <w:jc w:val="both"/>
        <w:rPr>
          <w:rFonts w:cstheme="minorHAnsi"/>
          <w:b/>
          <w:lang w:val="es-CO"/>
        </w:rPr>
      </w:pPr>
      <w:r w:rsidRPr="008149CB">
        <w:rPr>
          <w:rFonts w:cstheme="minorHAnsi"/>
          <w:b/>
          <w:lang w:val="es-CO"/>
        </w:rPr>
        <w:lastRenderedPageBreak/>
        <w:t xml:space="preserve">Cartillas </w:t>
      </w:r>
    </w:p>
    <w:p w:rsidR="008149CB" w:rsidRPr="008149CB" w:rsidRDefault="008149CB" w:rsidP="008149CB">
      <w:pPr>
        <w:jc w:val="both"/>
        <w:rPr>
          <w:rFonts w:cstheme="minorHAnsi"/>
          <w:lang w:val="es-CO"/>
        </w:rPr>
      </w:pPr>
      <w:r w:rsidRPr="008149CB">
        <w:rPr>
          <w:rFonts w:cstheme="minorHAnsi"/>
          <w:lang w:val="es-CO"/>
        </w:rPr>
        <w:t>1) ABC del acceso a la información pública - 11.080 unidades.</w:t>
      </w:r>
    </w:p>
    <w:p w:rsidR="008149CB" w:rsidRPr="008149CB" w:rsidRDefault="008149CB" w:rsidP="008149CB">
      <w:pPr>
        <w:jc w:val="both"/>
        <w:rPr>
          <w:rFonts w:cstheme="minorHAnsi"/>
          <w:lang w:val="es-CO"/>
        </w:rPr>
      </w:pPr>
      <w:r w:rsidRPr="008149CB">
        <w:rPr>
          <w:rFonts w:cstheme="minorHAnsi"/>
          <w:lang w:val="es-CO"/>
        </w:rPr>
        <w:t>2) Transparencia Activa: ABC de la divulgación de información pública - 11.080 unidades.</w:t>
      </w:r>
    </w:p>
    <w:p w:rsidR="008149CB" w:rsidRPr="008149CB" w:rsidRDefault="008149CB" w:rsidP="008149CB">
      <w:pPr>
        <w:jc w:val="both"/>
        <w:rPr>
          <w:rFonts w:cstheme="minorHAnsi"/>
          <w:lang w:val="es-CO"/>
        </w:rPr>
      </w:pPr>
      <w:r w:rsidRPr="008149CB">
        <w:rPr>
          <w:rFonts w:cstheme="minorHAnsi"/>
          <w:lang w:val="es-CO"/>
        </w:rPr>
        <w:t>3) Transparencia Pasiva: ABC para solicitar información pública - 11.080 unidades.</w:t>
      </w:r>
    </w:p>
    <w:p w:rsidR="008149CB" w:rsidRPr="008149CB" w:rsidRDefault="008149CB" w:rsidP="008149CB">
      <w:pPr>
        <w:jc w:val="both"/>
        <w:rPr>
          <w:rFonts w:cstheme="minorHAnsi"/>
          <w:b/>
          <w:lang w:val="es-CO"/>
        </w:rPr>
      </w:pPr>
    </w:p>
    <w:p w:rsidR="008149CB" w:rsidRPr="008149CB" w:rsidRDefault="008149CB" w:rsidP="008149CB">
      <w:pPr>
        <w:jc w:val="both"/>
        <w:rPr>
          <w:rFonts w:cstheme="minorHAnsi"/>
          <w:b/>
          <w:lang w:val="es-CO"/>
        </w:rPr>
      </w:pPr>
      <w:r w:rsidRPr="008149CB">
        <w:rPr>
          <w:rFonts w:cstheme="minorHAnsi"/>
          <w:b/>
          <w:lang w:val="es-CO"/>
        </w:rPr>
        <w:t>Plegables:</w:t>
      </w:r>
    </w:p>
    <w:p w:rsidR="008149CB" w:rsidRPr="008149CB" w:rsidRDefault="008149CB" w:rsidP="008149CB">
      <w:pPr>
        <w:jc w:val="both"/>
        <w:rPr>
          <w:rFonts w:cstheme="minorHAnsi"/>
          <w:lang w:val="es-CO"/>
        </w:rPr>
      </w:pPr>
      <w:r w:rsidRPr="008149CB">
        <w:rPr>
          <w:rFonts w:cstheme="minorHAnsi"/>
          <w:lang w:val="es-CO"/>
        </w:rPr>
        <w:t>1)  ¿Qué es el derecho de acceso a información pública y para qué me sirve? – 88.200 unidades.</w:t>
      </w:r>
    </w:p>
    <w:p w:rsidR="008149CB" w:rsidRPr="008149CB" w:rsidRDefault="008149CB" w:rsidP="008149CB">
      <w:pPr>
        <w:jc w:val="both"/>
        <w:rPr>
          <w:rFonts w:cstheme="minorHAnsi"/>
          <w:lang w:val="es-CO"/>
        </w:rPr>
      </w:pPr>
      <w:r w:rsidRPr="008149CB">
        <w:rPr>
          <w:rFonts w:cstheme="minorHAnsi"/>
          <w:lang w:val="es-CO"/>
        </w:rPr>
        <w:t>2) Transparencia pasiva: ¿cómo hacer una solicitud de información pública? – 88.200 unidades.</w:t>
      </w:r>
    </w:p>
    <w:p w:rsidR="008149CB" w:rsidRPr="008149CB" w:rsidRDefault="008149CB" w:rsidP="008149CB">
      <w:pPr>
        <w:jc w:val="both"/>
        <w:rPr>
          <w:rFonts w:cstheme="minorHAnsi"/>
          <w:lang w:val="es-CO"/>
        </w:rPr>
      </w:pPr>
      <w:r w:rsidRPr="008149CB">
        <w:rPr>
          <w:rFonts w:cstheme="minorHAnsi"/>
          <w:lang w:val="es-CO"/>
        </w:rPr>
        <w:t>3) ¿Cómo me puede ayudar la Procuraduría a ejercer mi derecho de acceso a información pública? – 88.200 unidades.</w:t>
      </w:r>
    </w:p>
    <w:p w:rsidR="008149CB" w:rsidRPr="008149CB" w:rsidRDefault="008149CB" w:rsidP="008149CB">
      <w:pPr>
        <w:jc w:val="both"/>
        <w:rPr>
          <w:rFonts w:cstheme="minorHAnsi"/>
          <w:lang w:val="es-CO"/>
        </w:rPr>
      </w:pPr>
      <w:r w:rsidRPr="008149CB">
        <w:rPr>
          <w:rFonts w:cstheme="minorHAnsi"/>
          <w:lang w:val="es-CO"/>
        </w:rPr>
        <w:t>4) Transparencia activa: ¿Qué información pública encuentro en internet? – 88.200 unidades.</w:t>
      </w:r>
    </w:p>
    <w:p w:rsidR="008149CB" w:rsidRPr="008149CB" w:rsidRDefault="008149CB" w:rsidP="008149CB">
      <w:pPr>
        <w:jc w:val="both"/>
        <w:rPr>
          <w:rFonts w:cstheme="minorHAnsi"/>
          <w:lang w:val="es-CO"/>
        </w:rPr>
      </w:pPr>
      <w:r w:rsidRPr="008149CB">
        <w:rPr>
          <w:rFonts w:cstheme="minorHAnsi"/>
          <w:lang w:val="es-CO"/>
        </w:rPr>
        <w:t>5) ¿Cómo doy respuesta a una solicitud de información? – 88.200 unidades.</w:t>
      </w:r>
    </w:p>
    <w:p w:rsidR="008149CB" w:rsidRPr="008149CB" w:rsidRDefault="008149CB" w:rsidP="008149CB">
      <w:pPr>
        <w:jc w:val="both"/>
        <w:rPr>
          <w:rFonts w:cstheme="minorHAnsi"/>
          <w:lang w:val="es-CO"/>
        </w:rPr>
      </w:pPr>
    </w:p>
    <w:p w:rsidR="008149CB" w:rsidRPr="008149CB" w:rsidRDefault="008149CB" w:rsidP="008149CB">
      <w:pPr>
        <w:jc w:val="both"/>
        <w:rPr>
          <w:rFonts w:cstheme="minorHAnsi"/>
          <w:lang w:val="es-CO"/>
        </w:rPr>
      </w:pPr>
      <w:r w:rsidRPr="008149CB">
        <w:rPr>
          <w:rFonts w:cstheme="minorHAnsi"/>
          <w:lang w:val="es-CO"/>
        </w:rPr>
        <w:t>Por último, es preciso señalar la participación que ha tenido el Grupo de Transparencia en lo que va del proyecto de construcción de una estrategia de capacitación, contratado por el proyecto ACTUE de la Unión Europea. En el marco de este proyecto se quiere elaborar una estrategia, que desde una perspectiva complementaria, tenga en cuenta las capacidades y la oferta institucional tanto del Ministerio Público como de las entidades líderes de política pública de transparencia y acceso a información.</w:t>
      </w:r>
    </w:p>
    <w:p w:rsidR="008149CB" w:rsidRPr="008149CB" w:rsidRDefault="008149CB" w:rsidP="008149CB">
      <w:pPr>
        <w:jc w:val="both"/>
        <w:rPr>
          <w:rFonts w:cstheme="minorHAnsi"/>
          <w:lang w:val="es-CO"/>
        </w:rPr>
      </w:pPr>
    </w:p>
    <w:p w:rsidR="008149CB" w:rsidRPr="008149CB" w:rsidRDefault="008149CB" w:rsidP="008149CB">
      <w:pPr>
        <w:jc w:val="both"/>
        <w:rPr>
          <w:rFonts w:cstheme="minorHAnsi"/>
          <w:lang w:val="es-CO"/>
        </w:rPr>
      </w:pPr>
    </w:p>
    <w:p w:rsidR="007D1AFD" w:rsidRPr="007D1AFD" w:rsidRDefault="007D1AFD" w:rsidP="007D1AFD">
      <w:pPr>
        <w:pStyle w:val="Prrafodelista"/>
        <w:numPr>
          <w:ilvl w:val="0"/>
          <w:numId w:val="16"/>
        </w:numPr>
        <w:spacing w:line="276" w:lineRule="auto"/>
        <w:jc w:val="both"/>
        <w:rPr>
          <w:rFonts w:ascii="Garamond" w:hAnsi="Garamond" w:cstheme="minorHAnsi"/>
          <w:b/>
          <w:sz w:val="22"/>
          <w:szCs w:val="22"/>
        </w:rPr>
      </w:pPr>
      <w:r w:rsidRPr="007D1AFD">
        <w:rPr>
          <w:rFonts w:ascii="Garamond" w:hAnsi="Garamond" w:cstheme="minorHAnsi"/>
          <w:b/>
          <w:sz w:val="22"/>
          <w:szCs w:val="22"/>
          <w:lang w:val="es-ES"/>
        </w:rPr>
        <w:t>VIGILANCIA Y SEGUIMIENTO</w:t>
      </w:r>
      <w:r w:rsidRPr="007D1AFD">
        <w:rPr>
          <w:rFonts w:ascii="Garamond" w:hAnsi="Garamond" w:cstheme="minorHAnsi"/>
          <w:b/>
          <w:sz w:val="22"/>
          <w:szCs w:val="22"/>
        </w:rPr>
        <w:t xml:space="preserve"> </w:t>
      </w:r>
    </w:p>
    <w:p w:rsidR="008149CB" w:rsidRDefault="008149CB" w:rsidP="008149CB">
      <w:pPr>
        <w:jc w:val="both"/>
        <w:rPr>
          <w:rFonts w:cstheme="minorHAnsi"/>
          <w:lang w:val="es-CO"/>
        </w:rPr>
      </w:pPr>
    </w:p>
    <w:p w:rsidR="000E3232" w:rsidRDefault="00A36D07" w:rsidP="00A36D07">
      <w:pPr>
        <w:jc w:val="both"/>
        <w:rPr>
          <w:rFonts w:cstheme="minorHAnsi"/>
          <w:lang w:val="es-CO"/>
        </w:rPr>
      </w:pPr>
      <w:r>
        <w:rPr>
          <w:rFonts w:cstheme="minorHAnsi"/>
          <w:lang w:val="es-CO"/>
        </w:rPr>
        <w:t>La vigilancia y seguimiento en el cumplimiento de las disposiciones de las normativas de transparencia y acceso a la información pública se ha realizado a través de Visitas Especiales a sujetos obligados y por medi</w:t>
      </w:r>
      <w:r w:rsidR="000E3232">
        <w:rPr>
          <w:rFonts w:cstheme="minorHAnsi"/>
          <w:lang w:val="es-CO"/>
        </w:rPr>
        <w:t xml:space="preserve">o de la revisión de información </w:t>
      </w:r>
      <w:r>
        <w:rPr>
          <w:rFonts w:cstheme="minorHAnsi"/>
          <w:lang w:val="es-CO"/>
        </w:rPr>
        <w:t xml:space="preserve">recolectada de </w:t>
      </w:r>
      <w:r w:rsidR="000E3232">
        <w:rPr>
          <w:rFonts w:cstheme="minorHAnsi"/>
          <w:lang w:val="es-CO"/>
        </w:rPr>
        <w:t xml:space="preserve">a través de </w:t>
      </w:r>
      <w:r>
        <w:rPr>
          <w:rFonts w:cstheme="minorHAnsi"/>
          <w:lang w:val="es-CO"/>
        </w:rPr>
        <w:t xml:space="preserve">los diferentes sistemas de información del Estado </w:t>
      </w:r>
      <w:r w:rsidR="000E3232">
        <w:rPr>
          <w:rFonts w:cstheme="minorHAnsi"/>
          <w:lang w:val="es-CO"/>
        </w:rPr>
        <w:t xml:space="preserve">que </w:t>
      </w:r>
      <w:r>
        <w:rPr>
          <w:rFonts w:cstheme="minorHAnsi"/>
          <w:lang w:val="es-CO"/>
        </w:rPr>
        <w:t>monitore</w:t>
      </w:r>
      <w:r w:rsidR="000E3232">
        <w:rPr>
          <w:rFonts w:cstheme="minorHAnsi"/>
          <w:lang w:val="es-CO"/>
        </w:rPr>
        <w:t>an</w:t>
      </w:r>
      <w:r>
        <w:rPr>
          <w:rFonts w:cstheme="minorHAnsi"/>
          <w:lang w:val="es-CO"/>
        </w:rPr>
        <w:t xml:space="preserve"> de la implementación de las políticas públicas </w:t>
      </w:r>
      <w:r w:rsidR="000E3232">
        <w:rPr>
          <w:rFonts w:cstheme="minorHAnsi"/>
          <w:lang w:val="es-CO"/>
        </w:rPr>
        <w:t xml:space="preserve">de transparencia y </w:t>
      </w:r>
      <w:r>
        <w:rPr>
          <w:rFonts w:cstheme="minorHAnsi"/>
          <w:lang w:val="es-CO"/>
        </w:rPr>
        <w:t>relaci</w:t>
      </w:r>
      <w:r w:rsidR="000E3232">
        <w:rPr>
          <w:rFonts w:cstheme="minorHAnsi"/>
          <w:lang w:val="es-CO"/>
        </w:rPr>
        <w:t>onadas, como política anticorrupción, archivos, participación ciudadana</w:t>
      </w:r>
      <w:r w:rsidRPr="00A36D07">
        <w:rPr>
          <w:lang w:val="es-CO"/>
        </w:rPr>
        <w:t xml:space="preserve">, entre otras. </w:t>
      </w:r>
      <w:r w:rsidR="000E3232">
        <w:rPr>
          <w:lang w:val="es-CO"/>
        </w:rPr>
        <w:t>Los resultados de ambos análisis se encuentran a continuación:</w:t>
      </w:r>
    </w:p>
    <w:p w:rsidR="007D1AFD" w:rsidRDefault="007D1AFD" w:rsidP="007D1AFD">
      <w:pPr>
        <w:pStyle w:val="Sinespaciado"/>
        <w:jc w:val="both"/>
        <w:rPr>
          <w:rFonts w:cs="Arial"/>
          <w:b/>
          <w:szCs w:val="22"/>
          <w:lang w:val="es-CO"/>
        </w:rPr>
      </w:pPr>
    </w:p>
    <w:p w:rsidR="007D1AFD" w:rsidRPr="007D1AFD" w:rsidRDefault="007D1AFD" w:rsidP="007D1AFD">
      <w:pPr>
        <w:pStyle w:val="Sinespaciado"/>
        <w:jc w:val="both"/>
        <w:rPr>
          <w:rFonts w:cs="Arial"/>
          <w:b/>
          <w:szCs w:val="22"/>
          <w:lang w:val="es-CO"/>
        </w:rPr>
      </w:pPr>
      <w:r w:rsidRPr="007D1AFD">
        <w:rPr>
          <w:rFonts w:cs="Arial"/>
          <w:b/>
          <w:szCs w:val="22"/>
          <w:lang w:val="es-CO"/>
        </w:rPr>
        <w:t>Visitas Especiales</w:t>
      </w:r>
    </w:p>
    <w:p w:rsidR="007D1AFD" w:rsidRPr="007D1AFD" w:rsidRDefault="007D1AFD" w:rsidP="007D1AFD">
      <w:pPr>
        <w:pStyle w:val="Sinespaciado"/>
        <w:jc w:val="both"/>
        <w:rPr>
          <w:rFonts w:cs="Arial"/>
          <w:szCs w:val="22"/>
          <w:lang w:val="es-CO"/>
        </w:rPr>
      </w:pPr>
    </w:p>
    <w:p w:rsidR="007D1AFD" w:rsidRPr="007D1AFD" w:rsidRDefault="007D1AFD" w:rsidP="007D1AFD">
      <w:pPr>
        <w:pStyle w:val="Sinespaciado"/>
        <w:jc w:val="both"/>
        <w:rPr>
          <w:rFonts w:cs="Arial"/>
          <w:szCs w:val="22"/>
          <w:lang w:val="es-CO"/>
        </w:rPr>
      </w:pPr>
      <w:r w:rsidRPr="007D1AFD">
        <w:rPr>
          <w:rFonts w:cs="Arial"/>
          <w:szCs w:val="22"/>
          <w:lang w:val="es-CO"/>
        </w:rPr>
        <w:t>Durante el primer semestre del 2016 se enfocaron las visitas especiales en las entidades del Distrito Capital y otras entidades nacionales de interés. A la fecha del cierre para este informe se realizaron un total de 77 (setenta y siete) visitas, verificando el cumplimiento de la disposiciones consagradas en la Ley 1712 de 2014, en el Decreto 103 de 2015 y en la Resolución 3564 de 2015.</w:t>
      </w:r>
    </w:p>
    <w:p w:rsidR="007D1AFD" w:rsidRPr="007D1AFD" w:rsidRDefault="007D1AFD" w:rsidP="007D1AFD">
      <w:pPr>
        <w:pStyle w:val="Sinespaciado"/>
        <w:jc w:val="both"/>
        <w:rPr>
          <w:rFonts w:cs="Arial"/>
          <w:szCs w:val="22"/>
          <w:lang w:val="es-CO"/>
        </w:rPr>
      </w:pPr>
    </w:p>
    <w:p w:rsidR="007D1AFD" w:rsidRPr="007D1AFD" w:rsidRDefault="007D1AFD" w:rsidP="007D1AFD">
      <w:pPr>
        <w:pStyle w:val="Sinespaciado"/>
        <w:jc w:val="both"/>
        <w:rPr>
          <w:rFonts w:cs="Arial"/>
          <w:szCs w:val="22"/>
          <w:lang w:val="es-CO"/>
        </w:rPr>
      </w:pPr>
      <w:r w:rsidRPr="007D1AFD">
        <w:rPr>
          <w:rFonts w:cs="Arial"/>
          <w:szCs w:val="22"/>
          <w:lang w:val="es-CO"/>
        </w:rPr>
        <w:t>Se evidenció por parte de los funcionarios comisionados para realizar las visitas especiales, que los sujetos obligados teniendo pleno conocimiento de la obligación al cumplimento de la Ley 1712 de 2014, no tenían conocimiento de la existencia de la Resolución 3564 de 2015 expedida por el Ministerio de las Tecnologías y de las Telecomunicaciones.</w:t>
      </w:r>
    </w:p>
    <w:p w:rsidR="007D1AFD" w:rsidRPr="007D1AFD" w:rsidRDefault="007D1AFD" w:rsidP="007D1AFD">
      <w:pPr>
        <w:pStyle w:val="Sinespaciado"/>
        <w:jc w:val="both"/>
        <w:rPr>
          <w:rFonts w:cs="Arial"/>
          <w:szCs w:val="22"/>
          <w:lang w:val="es-CO"/>
        </w:rPr>
      </w:pPr>
    </w:p>
    <w:p w:rsidR="007D1AFD" w:rsidRPr="007D1AFD" w:rsidRDefault="007D1AFD" w:rsidP="007D1AFD">
      <w:pPr>
        <w:pStyle w:val="Sinespaciado"/>
        <w:jc w:val="both"/>
        <w:rPr>
          <w:rFonts w:cs="Arial"/>
          <w:szCs w:val="22"/>
          <w:lang w:val="es-CO"/>
        </w:rPr>
      </w:pPr>
      <w:r w:rsidRPr="007D1AFD">
        <w:rPr>
          <w:rFonts w:cs="Arial"/>
          <w:szCs w:val="22"/>
          <w:lang w:val="es-CO"/>
        </w:rPr>
        <w:t xml:space="preserve">Se puede constatar que existe un amplio desconocimiento en cuanto a la obligación de publicar los informes de cuenta fiscal rendidos a la Contraloría de Bogotá. Las entidades reportaron a los funcionarios comisionados de la Procuraduría General de la Nación, que dicho informe existe pero se reporta con diversos archivos a través de un software que se llama STORM </w:t>
      </w:r>
      <w:proofErr w:type="spellStart"/>
      <w:r w:rsidRPr="007D1AFD">
        <w:rPr>
          <w:rFonts w:cs="Arial"/>
          <w:szCs w:val="22"/>
          <w:lang w:val="es-CO"/>
        </w:rPr>
        <w:t>user</w:t>
      </w:r>
      <w:proofErr w:type="spellEnd"/>
      <w:r w:rsidRPr="007D1AFD">
        <w:rPr>
          <w:rFonts w:cs="Arial"/>
          <w:szCs w:val="22"/>
          <w:lang w:val="es-CO"/>
        </w:rPr>
        <w:t>, por medio del cual se carga en línea la información de la cuenta fiscal al Sistema de Vigilancia y Control Fiscal – SIVICOF. Es de aclarar que a este sistema, las personas no tienen libre acceso y los resultados del informe sólo pueden ser consultados por quien carga la información.</w:t>
      </w:r>
    </w:p>
    <w:p w:rsidR="007D1AFD" w:rsidRPr="007D1AFD" w:rsidRDefault="007D1AFD" w:rsidP="007D1AFD">
      <w:pPr>
        <w:pStyle w:val="Sinespaciado"/>
        <w:jc w:val="both"/>
        <w:rPr>
          <w:rFonts w:cs="Arial"/>
          <w:szCs w:val="22"/>
          <w:lang w:val="es-CO"/>
        </w:rPr>
      </w:pPr>
    </w:p>
    <w:p w:rsidR="007D1AFD" w:rsidRPr="007D1AFD" w:rsidRDefault="007D1AFD" w:rsidP="007D1AFD">
      <w:pPr>
        <w:pStyle w:val="Sinespaciado"/>
        <w:jc w:val="both"/>
        <w:rPr>
          <w:rFonts w:cs="Arial"/>
          <w:szCs w:val="22"/>
          <w:lang w:val="es-CO"/>
        </w:rPr>
      </w:pPr>
      <w:r w:rsidRPr="007D1AFD">
        <w:rPr>
          <w:rFonts w:cs="Arial"/>
          <w:szCs w:val="22"/>
          <w:lang w:val="es-CO"/>
        </w:rPr>
        <w:t xml:space="preserve">Por otra parte los sujetos obligados del orden distrital a diferencia de los del orden nacional, no reportan su directorio de empleados, contratistas y funcionarios al Sistema de Información y Gestión del Empleo Público – SIGEP, tal y como lo daría por cumplido la norma, teniendo en cuenta que el distrito reportan dicha información al Sistema Distrital del Empleo y la Administración Pública – SIDEAP. Se acreditó que este sistema de recolección de información sobre los servidores públicos, no se encuentra intercomunicado con el SIGEP, lo cual genera que la información no sea pública. De acuerdo con lo anterior, se requirió a cada sujeto obligado a publicar en formato Excel el respectivo directorio con los </w:t>
      </w:r>
      <w:r w:rsidRPr="007D1AFD">
        <w:rPr>
          <w:rFonts w:cs="Arial"/>
          <w:szCs w:val="22"/>
          <w:lang w:val="es-CO"/>
        </w:rPr>
        <w:lastRenderedPageBreak/>
        <w:t>componentes establecidos por la normatividad, hasta tanto las plataformas de SIGEP y SIDEAP, se articulen conforme a la Ley.</w:t>
      </w:r>
    </w:p>
    <w:p w:rsidR="007D1AFD" w:rsidRPr="007D1AFD" w:rsidRDefault="007D1AFD" w:rsidP="007D1AFD">
      <w:pPr>
        <w:pStyle w:val="Sinespaciado"/>
        <w:jc w:val="both"/>
        <w:rPr>
          <w:rFonts w:cs="Arial"/>
          <w:szCs w:val="22"/>
          <w:lang w:val="es-CO"/>
        </w:rPr>
      </w:pPr>
    </w:p>
    <w:p w:rsidR="007D1AFD" w:rsidRPr="007D1AFD" w:rsidRDefault="007D1AFD" w:rsidP="007D1AFD">
      <w:pPr>
        <w:pStyle w:val="Sinespaciado"/>
        <w:jc w:val="both"/>
        <w:rPr>
          <w:rFonts w:cs="Arial"/>
          <w:szCs w:val="22"/>
          <w:lang w:val="es-CO"/>
        </w:rPr>
      </w:pPr>
      <w:r w:rsidRPr="007D1AFD">
        <w:rPr>
          <w:rFonts w:cs="Arial"/>
          <w:szCs w:val="22"/>
          <w:lang w:val="es-CO"/>
        </w:rPr>
        <w:t xml:space="preserve">Es necesario denotar que las entidades no publican el informe de PQRS conforme lo establecido en el Articulo 52 del Decreto 103 de 2015. Es decir, que a pesar de contar con un informe general de PQRS, los sujetos obligados no cumplen con los cuatro componentes exigidos para las solicitudes de acceso a la información pública. </w:t>
      </w:r>
    </w:p>
    <w:p w:rsidR="007D1AFD" w:rsidRPr="007D1AFD" w:rsidRDefault="007D1AFD" w:rsidP="007D1AFD">
      <w:pPr>
        <w:pStyle w:val="Sinespaciado"/>
        <w:jc w:val="both"/>
        <w:rPr>
          <w:rFonts w:cs="Arial"/>
          <w:szCs w:val="22"/>
          <w:lang w:val="es-CO"/>
        </w:rPr>
      </w:pPr>
    </w:p>
    <w:p w:rsidR="007D1AFD" w:rsidRPr="007D1AFD" w:rsidRDefault="007D1AFD" w:rsidP="007D1AFD">
      <w:pPr>
        <w:pStyle w:val="Sinespaciado"/>
        <w:jc w:val="both"/>
        <w:rPr>
          <w:rFonts w:cs="Arial"/>
          <w:szCs w:val="22"/>
          <w:lang w:val="es-CO"/>
        </w:rPr>
      </w:pPr>
      <w:r w:rsidRPr="007D1AFD">
        <w:rPr>
          <w:rFonts w:cs="Arial"/>
          <w:szCs w:val="22"/>
          <w:lang w:val="es-CO"/>
        </w:rPr>
        <w:t xml:space="preserve">Respecto a lo dispuesto en el artículo 8 del Decreto 103 de 2015, en relación a la publicación de las aprobaciones, autorizaciones, requerimientos o informes del supervisor o del interventor, que prueben la ejecución de los contratos en el Sistema Electrónico de Contratación Pública – SECOP; Se observó que los sujetos obligados en general no están cumpliendo con dicha obligación. </w:t>
      </w:r>
    </w:p>
    <w:p w:rsidR="007D1AFD" w:rsidRPr="007D1AFD" w:rsidRDefault="007D1AFD" w:rsidP="007D1AFD">
      <w:pPr>
        <w:pStyle w:val="Sinespaciado"/>
        <w:jc w:val="both"/>
        <w:rPr>
          <w:rFonts w:cs="Arial"/>
          <w:szCs w:val="22"/>
          <w:lang w:val="es-CO"/>
        </w:rPr>
      </w:pPr>
    </w:p>
    <w:p w:rsidR="007D1AFD" w:rsidRPr="007D1AFD" w:rsidRDefault="007D1AFD" w:rsidP="007D1AFD">
      <w:pPr>
        <w:pStyle w:val="Sinespaciado"/>
        <w:jc w:val="both"/>
        <w:rPr>
          <w:rFonts w:cs="Arial"/>
          <w:szCs w:val="22"/>
          <w:lang w:val="es-CO"/>
        </w:rPr>
      </w:pPr>
      <w:r w:rsidRPr="007D1AFD">
        <w:rPr>
          <w:rFonts w:cs="Arial"/>
          <w:szCs w:val="22"/>
          <w:lang w:val="es-CO"/>
        </w:rPr>
        <w:t xml:space="preserve">Dentro del marco de la defensa Judicial se encontró que la Resolución 3564 de 2015, específica que los sujetos obligados deben publicar un informe de las demandas contra la entidad debiendo incluir: a). Número de demandas, b). Estado en que se encuentra, c). Pretensión o cuantía de la demanda, d). Riesgo de pérdida. Los sujetos obligados entienden cumplida esta obligación por tenerla publicada en el SIPROJ (sistema de información de procesos judiciales), o en el EKOGUI que esta creado para las entidades públicas del orden nacional; aclarando que estos sistemas no permiten el ingreso a las personas para consultar la información anteriormente mencionada, lo cual obstaculiza el cumplimiento de la obligación. </w:t>
      </w:r>
    </w:p>
    <w:p w:rsidR="007D1AFD" w:rsidRPr="007D1AFD" w:rsidRDefault="007D1AFD" w:rsidP="007D1AFD">
      <w:pPr>
        <w:pStyle w:val="Sinespaciado"/>
        <w:jc w:val="both"/>
        <w:rPr>
          <w:rFonts w:cs="Arial"/>
          <w:szCs w:val="22"/>
          <w:lang w:val="es-CO"/>
        </w:rPr>
      </w:pPr>
    </w:p>
    <w:p w:rsidR="007D1AFD" w:rsidRPr="007D1AFD" w:rsidRDefault="007D1AFD" w:rsidP="007D1AFD">
      <w:pPr>
        <w:pStyle w:val="Sinespaciado"/>
        <w:jc w:val="both"/>
        <w:rPr>
          <w:rFonts w:cs="Arial"/>
          <w:szCs w:val="22"/>
          <w:lang w:val="es-CO"/>
        </w:rPr>
      </w:pPr>
      <w:r w:rsidRPr="007D1AFD">
        <w:rPr>
          <w:rFonts w:cs="Arial"/>
          <w:szCs w:val="22"/>
          <w:lang w:val="es-CO"/>
        </w:rPr>
        <w:t>El Distrito formuló un lineamiento a través del Archivo de Bogotá respecto al registro de activos de información, integrando dos instrumentos archivísticos: el cuadro de caracterización documental y el registro de activos de información, situación que ha facilitado la elaboración de este instrumento por parte de las entidades para el cumplimiento de las obligaciones establecidas por la Ley.</w:t>
      </w:r>
    </w:p>
    <w:p w:rsidR="007D1AFD" w:rsidRPr="007D1AFD" w:rsidRDefault="007D1AFD" w:rsidP="007D1AFD">
      <w:pPr>
        <w:pStyle w:val="Sinespaciado"/>
        <w:jc w:val="both"/>
        <w:rPr>
          <w:rFonts w:cs="Arial"/>
          <w:szCs w:val="22"/>
          <w:lang w:val="es-CO"/>
        </w:rPr>
      </w:pPr>
    </w:p>
    <w:p w:rsidR="007D1AFD" w:rsidRPr="007D1AFD" w:rsidRDefault="007D1AFD" w:rsidP="007D1AFD">
      <w:pPr>
        <w:pStyle w:val="Sinespaciado"/>
        <w:jc w:val="both"/>
        <w:rPr>
          <w:rFonts w:cs="Arial"/>
          <w:szCs w:val="22"/>
          <w:lang w:val="es-CO"/>
        </w:rPr>
      </w:pPr>
      <w:r w:rsidRPr="007D1AFD">
        <w:rPr>
          <w:rFonts w:cs="Arial"/>
          <w:szCs w:val="22"/>
          <w:lang w:val="es-CO"/>
        </w:rPr>
        <w:t xml:space="preserve">Frente a la gestión documental es importante mencionar que muchos sujetos obligados no contaban con las tablas de retención documental convalidadas por el Archivo de Bogotá, y a su vez tampoco publicaban su programa de gestión documental, bajo el argumento de no haber sido aprobado. Se refleja por tanto unas dificultades técnicas a nivel distrital como nacional, para dar pleno cumplimiento a todas las disposiciones contenidas en la normatividad. </w:t>
      </w:r>
    </w:p>
    <w:p w:rsidR="007D1AFD" w:rsidRPr="007D1AFD" w:rsidRDefault="007D1AFD" w:rsidP="007D1AFD">
      <w:pPr>
        <w:pStyle w:val="Sinespaciado"/>
        <w:jc w:val="both"/>
        <w:rPr>
          <w:rFonts w:cs="Arial"/>
          <w:szCs w:val="22"/>
          <w:lang w:val="es-CO"/>
        </w:rPr>
      </w:pPr>
    </w:p>
    <w:p w:rsidR="007D1AFD" w:rsidRPr="007D1AFD" w:rsidRDefault="007D1AFD" w:rsidP="007D1AFD">
      <w:pPr>
        <w:pStyle w:val="Sinespaciado"/>
        <w:jc w:val="both"/>
        <w:rPr>
          <w:rFonts w:cs="Arial"/>
          <w:szCs w:val="22"/>
          <w:lang w:val="es-CO"/>
        </w:rPr>
      </w:pPr>
      <w:r w:rsidRPr="007D1AFD">
        <w:rPr>
          <w:rFonts w:cs="Arial"/>
          <w:szCs w:val="22"/>
          <w:lang w:val="es-CO"/>
        </w:rPr>
        <w:t>Finalmente se observó que existe información que se duplica entre distintos sistemas electrónicos de reporte, lo que se refleja por ejemplo en el caso contractual (SECOP y contratación a la vista) y entre el (SUIT y la guía de trámites y servicios a nivel distrital).</w:t>
      </w:r>
    </w:p>
    <w:p w:rsidR="007D1AFD" w:rsidRPr="001D025C" w:rsidRDefault="007D1AFD" w:rsidP="007D1AFD">
      <w:pPr>
        <w:pStyle w:val="Sinespaciado"/>
        <w:jc w:val="both"/>
        <w:rPr>
          <w:rFonts w:cs="Arial"/>
          <w:szCs w:val="22"/>
          <w:lang w:val="es-CO"/>
        </w:rPr>
      </w:pPr>
    </w:p>
    <w:p w:rsidR="007D1AFD" w:rsidRPr="007D1AFD" w:rsidRDefault="007D1AFD" w:rsidP="007D1AFD">
      <w:pPr>
        <w:pStyle w:val="Sinespaciado"/>
        <w:jc w:val="both"/>
        <w:rPr>
          <w:rFonts w:cs="Arial"/>
          <w:szCs w:val="22"/>
          <w:lang w:val="es-CO"/>
        </w:rPr>
      </w:pPr>
      <w:r w:rsidRPr="007D1AFD">
        <w:rPr>
          <w:rFonts w:cs="Arial"/>
          <w:szCs w:val="22"/>
          <w:lang w:val="es-CO"/>
        </w:rPr>
        <w:t xml:space="preserve">En conclusión General, se ha evidenciado que los sujetos obligados dan un cumplimento parcial a la Ley de Transparencia y el Derecho de acceso a la Información Pública, deben ajustarse a los lineamientos respecto de los estándares para la publicación y divulgación de la información establecidos en la Resolución 3564 de 2015 y el mayor incumplimiento encontrado en las visitas especiales se evidenció en la publicación de los instrumentos de la gestión de  información pública referidos en el Título V, artículo 35. Del Decreto 103 de 2015. </w:t>
      </w:r>
    </w:p>
    <w:p w:rsidR="007D1AFD" w:rsidRDefault="007D1AFD" w:rsidP="008149CB">
      <w:pPr>
        <w:jc w:val="both"/>
        <w:rPr>
          <w:rFonts w:cstheme="minorHAnsi"/>
          <w:lang w:val="es-CO"/>
        </w:rPr>
      </w:pPr>
    </w:p>
    <w:p w:rsidR="00163B10" w:rsidRPr="009F178F" w:rsidRDefault="000E3232" w:rsidP="008149CB">
      <w:pPr>
        <w:jc w:val="both"/>
        <w:rPr>
          <w:rFonts w:cstheme="minorHAnsi"/>
          <w:b/>
          <w:lang w:val="es-CO"/>
        </w:rPr>
      </w:pPr>
      <w:r>
        <w:rPr>
          <w:rFonts w:cstheme="minorHAnsi"/>
          <w:b/>
          <w:lang w:val="es-CO"/>
        </w:rPr>
        <w:t>Indicadores</w:t>
      </w:r>
      <w:r w:rsidR="00423FB0">
        <w:rPr>
          <w:rFonts w:cstheme="minorHAnsi"/>
          <w:b/>
          <w:lang w:val="es-CO"/>
        </w:rPr>
        <w:t xml:space="preserve"> de transparencia y acceso a la información pública</w:t>
      </w:r>
    </w:p>
    <w:p w:rsidR="00163B10" w:rsidRDefault="00163B10" w:rsidP="008149CB">
      <w:pPr>
        <w:jc w:val="both"/>
        <w:rPr>
          <w:rFonts w:cstheme="minorHAnsi"/>
          <w:lang w:val="es-CO"/>
        </w:rPr>
      </w:pPr>
    </w:p>
    <w:p w:rsidR="000E3232" w:rsidRDefault="000E3232" w:rsidP="008149CB">
      <w:pPr>
        <w:jc w:val="both"/>
        <w:rPr>
          <w:lang w:val="es-CO"/>
        </w:rPr>
      </w:pPr>
      <w:r>
        <w:rPr>
          <w:rFonts w:cstheme="minorHAnsi"/>
          <w:lang w:val="es-CO"/>
        </w:rPr>
        <w:t xml:space="preserve">El Departamento Administrativo de la Función Pública (DAFP), dentro de sus funciones de monitoreo de las políticas públicas, incluyó un componente </w:t>
      </w:r>
      <w:r w:rsidR="00A96F27">
        <w:rPr>
          <w:rFonts w:cstheme="minorHAnsi"/>
          <w:lang w:val="es-CO"/>
        </w:rPr>
        <w:t xml:space="preserve">transparencia y acceso a la información en el </w:t>
      </w:r>
      <w:r w:rsidR="00A96F27" w:rsidRPr="00CF24A7">
        <w:rPr>
          <w:lang w:val="es-CO"/>
        </w:rPr>
        <w:t>Formulario Único</w:t>
      </w:r>
      <w:r w:rsidR="00A96F27">
        <w:rPr>
          <w:lang w:val="es-CO"/>
        </w:rPr>
        <w:t xml:space="preserve"> de</w:t>
      </w:r>
      <w:r w:rsidR="00A96F27" w:rsidRPr="00CF24A7">
        <w:rPr>
          <w:lang w:val="es-CO"/>
        </w:rPr>
        <w:t xml:space="preserve"> Reporte de Avance de la Gestión (</w:t>
      </w:r>
      <w:r w:rsidR="00A96F27">
        <w:rPr>
          <w:lang w:val="es-CO"/>
        </w:rPr>
        <w:t xml:space="preserve">FURAG), que para la vigencia 2014 evidenció un resultado del 66,6% por parte de las 168 entidades del orden nacional de la rama ejecutiva. </w:t>
      </w:r>
    </w:p>
    <w:p w:rsidR="004E1A9B" w:rsidRDefault="004E1A9B" w:rsidP="008149CB">
      <w:pPr>
        <w:jc w:val="both"/>
        <w:rPr>
          <w:lang w:val="es-CO"/>
        </w:rPr>
      </w:pPr>
    </w:p>
    <w:p w:rsidR="000E3232" w:rsidRPr="009B57EE" w:rsidRDefault="004E1A9B" w:rsidP="008149CB">
      <w:pPr>
        <w:jc w:val="both"/>
        <w:rPr>
          <w:lang w:val="es-CO"/>
        </w:rPr>
      </w:pPr>
      <w:r>
        <w:rPr>
          <w:lang w:val="es-CO"/>
        </w:rPr>
        <w:t>Por otro lado, la Veeduría Distrital</w:t>
      </w:r>
      <w:r w:rsidR="00AA6833">
        <w:rPr>
          <w:lang w:val="es-CO"/>
        </w:rPr>
        <w:t xml:space="preserve"> de Bogotá</w:t>
      </w:r>
      <w:r>
        <w:rPr>
          <w:lang w:val="es-CO"/>
        </w:rPr>
        <w:t xml:space="preserve"> </w:t>
      </w:r>
      <w:r w:rsidR="00AA6833">
        <w:rPr>
          <w:lang w:val="es-CO"/>
        </w:rPr>
        <w:t xml:space="preserve">elaboró el Informe de Cumplimiento de la Ley de Transparencia y Acceso a la Información Pública de </w:t>
      </w:r>
      <w:r w:rsidR="009B57EE">
        <w:rPr>
          <w:lang w:val="es-CO"/>
        </w:rPr>
        <w:t>91 e</w:t>
      </w:r>
      <w:r w:rsidR="00AA6833">
        <w:rPr>
          <w:lang w:val="es-CO"/>
        </w:rPr>
        <w:t xml:space="preserve">ntidades </w:t>
      </w:r>
      <w:r w:rsidR="009B57EE">
        <w:rPr>
          <w:lang w:val="es-CO"/>
        </w:rPr>
        <w:t>d</w:t>
      </w:r>
      <w:r w:rsidR="00AA6833">
        <w:rPr>
          <w:lang w:val="es-CO"/>
        </w:rPr>
        <w:t xml:space="preserve">istritales, con colaboración de la </w:t>
      </w:r>
      <w:r>
        <w:rPr>
          <w:lang w:val="es-CO"/>
        </w:rPr>
        <w:t>Corporación Transparencia por Colombia</w:t>
      </w:r>
      <w:r w:rsidR="00AA6833">
        <w:rPr>
          <w:lang w:val="es-CO"/>
        </w:rPr>
        <w:t xml:space="preserve"> para la vigencia 2015, teniendo en cuenta la Matriz de Autodiagnóstico </w:t>
      </w:r>
      <w:r w:rsidR="009B57EE">
        <w:rPr>
          <w:lang w:val="es-CO"/>
        </w:rPr>
        <w:t xml:space="preserve">versión 1 </w:t>
      </w:r>
      <w:r w:rsidR="00AA6833">
        <w:rPr>
          <w:lang w:val="es-CO"/>
        </w:rPr>
        <w:t>desarrollada por este Grupo</w:t>
      </w:r>
      <w:r w:rsidR="009B57EE">
        <w:rPr>
          <w:lang w:val="es-CO"/>
        </w:rPr>
        <w:t xml:space="preserve"> que contempla únicamente las obligaciones de la Ley 1712 de 2014.</w:t>
      </w:r>
      <w:r w:rsidR="004000A0">
        <w:rPr>
          <w:lang w:val="es-CO"/>
        </w:rPr>
        <w:t xml:space="preserve"> </w:t>
      </w:r>
      <w:r w:rsidR="009B57EE" w:rsidRPr="009B57EE">
        <w:rPr>
          <w:sz w:val="23"/>
          <w:szCs w:val="23"/>
          <w:lang w:val="es-CO"/>
        </w:rPr>
        <w:t>La verificación tuvo en cuenta 46 entidades que conforman el nivel central y descentralizado de la administración distrital,</w:t>
      </w:r>
      <w:r w:rsidR="009B57EE">
        <w:rPr>
          <w:sz w:val="23"/>
          <w:szCs w:val="23"/>
          <w:lang w:val="es-CO"/>
        </w:rPr>
        <w:t xml:space="preserve"> 20 Alcaldías Locales,</w:t>
      </w:r>
      <w:r w:rsidR="009B57EE" w:rsidRPr="009B57EE">
        <w:rPr>
          <w:sz w:val="23"/>
          <w:szCs w:val="23"/>
          <w:lang w:val="es-CO"/>
        </w:rPr>
        <w:t xml:space="preserve"> 22 Hospitales de la ciudad</w:t>
      </w:r>
      <w:r w:rsidR="009B57EE">
        <w:rPr>
          <w:sz w:val="23"/>
          <w:szCs w:val="23"/>
          <w:lang w:val="es-CO"/>
        </w:rPr>
        <w:t>, la Personería,</w:t>
      </w:r>
      <w:r w:rsidR="009B57EE" w:rsidRPr="009B57EE">
        <w:rPr>
          <w:sz w:val="23"/>
          <w:szCs w:val="23"/>
          <w:lang w:val="es-CO"/>
        </w:rPr>
        <w:t xml:space="preserve"> la Controlaría Distrital</w:t>
      </w:r>
      <w:r w:rsidR="009B57EE">
        <w:rPr>
          <w:sz w:val="23"/>
          <w:szCs w:val="23"/>
          <w:lang w:val="es-CO"/>
        </w:rPr>
        <w:t xml:space="preserve"> y </w:t>
      </w:r>
      <w:r w:rsidR="009B57EE" w:rsidRPr="009B57EE">
        <w:rPr>
          <w:sz w:val="23"/>
          <w:szCs w:val="23"/>
          <w:lang w:val="es-CO"/>
        </w:rPr>
        <w:t xml:space="preserve">el Concejo de Bogotá. </w:t>
      </w:r>
      <w:r w:rsidR="004000A0">
        <w:rPr>
          <w:lang w:val="es-CO"/>
        </w:rPr>
        <w:t xml:space="preserve">Las principal </w:t>
      </w:r>
      <w:r w:rsidR="009B57EE">
        <w:rPr>
          <w:lang w:val="es-CO"/>
        </w:rPr>
        <w:t>conclusión</w:t>
      </w:r>
      <w:r w:rsidR="004000A0">
        <w:rPr>
          <w:lang w:val="es-CO"/>
        </w:rPr>
        <w:t xml:space="preserve"> </w:t>
      </w:r>
      <w:r w:rsidR="009B57EE">
        <w:rPr>
          <w:lang w:val="es-CO"/>
        </w:rPr>
        <w:t xml:space="preserve">de </w:t>
      </w:r>
      <w:r w:rsidR="004000A0">
        <w:rPr>
          <w:lang w:val="es-CO"/>
        </w:rPr>
        <w:t xml:space="preserve">este informe </w:t>
      </w:r>
      <w:r w:rsidR="009B57EE">
        <w:rPr>
          <w:lang w:val="es-CO"/>
        </w:rPr>
        <w:t xml:space="preserve">es </w:t>
      </w:r>
      <w:r w:rsidR="004000A0">
        <w:rPr>
          <w:lang w:val="es-CO"/>
        </w:rPr>
        <w:t xml:space="preserve">que el </w:t>
      </w:r>
      <w:r w:rsidR="004000A0" w:rsidRPr="004000A0">
        <w:rPr>
          <w:lang w:val="es-CO"/>
        </w:rPr>
        <w:t xml:space="preserve">gobierno de la ciudad está </w:t>
      </w:r>
      <w:r w:rsidR="004000A0">
        <w:rPr>
          <w:lang w:val="es-CO"/>
        </w:rPr>
        <w:t>“</w:t>
      </w:r>
      <w:r w:rsidR="004000A0" w:rsidRPr="004000A0">
        <w:rPr>
          <w:i/>
          <w:lang w:val="es-CO"/>
        </w:rPr>
        <w:t xml:space="preserve">a medio camino de alcanzar los estándares de la Ley 1712 de 2014, en </w:t>
      </w:r>
      <w:r w:rsidR="004000A0" w:rsidRPr="004000A0">
        <w:rPr>
          <w:i/>
          <w:lang w:val="es-CO"/>
        </w:rPr>
        <w:lastRenderedPageBreak/>
        <w:t>términos de garantizar entornos de mayor transparencia en la gestión institucional y el derecho de acceso a la información pública de la ciudadanía</w:t>
      </w:r>
      <w:r w:rsidR="004000A0">
        <w:rPr>
          <w:lang w:val="es-CO"/>
        </w:rPr>
        <w:t>”</w:t>
      </w:r>
      <w:r w:rsidR="00091805">
        <w:rPr>
          <w:lang w:val="es-CO"/>
        </w:rPr>
        <w:t xml:space="preserve"> y que </w:t>
      </w:r>
      <w:r w:rsidR="00091805" w:rsidRPr="00091805">
        <w:rPr>
          <w:lang w:val="es-CO"/>
        </w:rPr>
        <w:t xml:space="preserve">los </w:t>
      </w:r>
      <w:r w:rsidR="009B57EE">
        <w:rPr>
          <w:lang w:val="es-CO"/>
        </w:rPr>
        <w:t xml:space="preserve">tienen falencias de </w:t>
      </w:r>
      <w:r w:rsidR="00091805" w:rsidRPr="00091805">
        <w:rPr>
          <w:lang w:val="es-CO"/>
        </w:rPr>
        <w:t xml:space="preserve">publicación de </w:t>
      </w:r>
      <w:r w:rsidR="00091805">
        <w:rPr>
          <w:lang w:val="es-CO"/>
        </w:rPr>
        <w:t xml:space="preserve">la información </w:t>
      </w:r>
      <w:r w:rsidR="00091805" w:rsidRPr="00091805">
        <w:rPr>
          <w:lang w:val="es-CO"/>
        </w:rPr>
        <w:t>mínim</w:t>
      </w:r>
      <w:r w:rsidR="00091805">
        <w:rPr>
          <w:lang w:val="es-CO"/>
        </w:rPr>
        <w:t xml:space="preserve">a </w:t>
      </w:r>
      <w:r w:rsidR="009B57EE">
        <w:rPr>
          <w:lang w:val="es-CO"/>
        </w:rPr>
        <w:t xml:space="preserve">relacionada con </w:t>
      </w:r>
      <w:r w:rsidR="00091805" w:rsidRPr="00091805">
        <w:rPr>
          <w:lang w:val="es-CO"/>
        </w:rPr>
        <w:t>procesos de participación ciudadana y gestión del talento humano</w:t>
      </w:r>
      <w:r w:rsidR="00091805">
        <w:rPr>
          <w:rStyle w:val="Refdenotaalpie"/>
          <w:lang w:val="es-CO"/>
        </w:rPr>
        <w:footnoteReference w:id="2"/>
      </w:r>
      <w:r w:rsidR="00091805" w:rsidRPr="00091805">
        <w:rPr>
          <w:lang w:val="es-CO"/>
        </w:rPr>
        <w:t>.</w:t>
      </w:r>
      <w:r w:rsidR="009B57EE" w:rsidRPr="009B57EE">
        <w:rPr>
          <w:sz w:val="23"/>
          <w:szCs w:val="23"/>
          <w:lang w:val="es-CO"/>
        </w:rPr>
        <w:t xml:space="preserve"> </w:t>
      </w:r>
    </w:p>
    <w:p w:rsidR="00091805" w:rsidRDefault="00091805" w:rsidP="00CF24A7">
      <w:pPr>
        <w:widowControl w:val="0"/>
        <w:ind w:right="57"/>
        <w:jc w:val="both"/>
        <w:rPr>
          <w:lang w:val="es-CO"/>
        </w:rPr>
      </w:pPr>
    </w:p>
    <w:p w:rsidR="009B57EE" w:rsidRDefault="009B57EE" w:rsidP="009B57EE">
      <w:pPr>
        <w:jc w:val="both"/>
        <w:rPr>
          <w:rFonts w:cstheme="minorHAnsi"/>
          <w:b/>
          <w:lang w:val="es-CO"/>
        </w:rPr>
      </w:pPr>
      <w:r>
        <w:rPr>
          <w:rFonts w:cstheme="minorHAnsi"/>
          <w:b/>
          <w:lang w:val="es-CO"/>
        </w:rPr>
        <w:t>Modelo de Vigilancia a sujetos obligados “no tradicionales”</w:t>
      </w:r>
    </w:p>
    <w:p w:rsidR="009B57EE" w:rsidRDefault="009B57EE" w:rsidP="009B57EE">
      <w:pPr>
        <w:jc w:val="both"/>
        <w:rPr>
          <w:rFonts w:cstheme="minorHAnsi"/>
          <w:b/>
          <w:lang w:val="es-CO"/>
        </w:rPr>
      </w:pPr>
    </w:p>
    <w:p w:rsidR="009B57EE" w:rsidRDefault="009B57EE" w:rsidP="009B57EE">
      <w:pPr>
        <w:jc w:val="both"/>
        <w:rPr>
          <w:rFonts w:cstheme="minorHAnsi"/>
          <w:lang w:val="es-CO"/>
        </w:rPr>
      </w:pPr>
      <w:r>
        <w:rPr>
          <w:rFonts w:cstheme="minorHAnsi"/>
          <w:lang w:val="es-CO"/>
        </w:rPr>
        <w:t>Ley de Transparencia incluye como sujetos obligados a aquellas personas naturales o jurídicas que ejercen función pública, administran recursos públicos y prestan servicios público</w:t>
      </w:r>
      <w:r w:rsidR="00423FB0">
        <w:rPr>
          <w:rFonts w:cstheme="minorHAnsi"/>
          <w:lang w:val="es-CO"/>
        </w:rPr>
        <w:t xml:space="preserve">s (Art. 5, Ley 1712 de 2014), a los cuales </w:t>
      </w:r>
      <w:r>
        <w:rPr>
          <w:rFonts w:cstheme="minorHAnsi"/>
          <w:lang w:val="es-CO"/>
        </w:rPr>
        <w:t>la Procuraduría</w:t>
      </w:r>
      <w:r w:rsidR="00423FB0">
        <w:rPr>
          <w:rFonts w:cstheme="minorHAnsi"/>
          <w:lang w:val="es-CO"/>
        </w:rPr>
        <w:t>,</w:t>
      </w:r>
      <w:r>
        <w:rPr>
          <w:rFonts w:cstheme="minorHAnsi"/>
          <w:lang w:val="es-CO"/>
        </w:rPr>
        <w:t xml:space="preserve"> como cabeza del Ministerio Público</w:t>
      </w:r>
      <w:r w:rsidR="00423FB0">
        <w:rPr>
          <w:rFonts w:cstheme="minorHAnsi"/>
          <w:lang w:val="es-CO"/>
        </w:rPr>
        <w:t>, debe vigilar en el cumplimiento de las obligaciones allí estipuladas. En este sentido</w:t>
      </w:r>
      <w:r>
        <w:rPr>
          <w:rFonts w:cstheme="minorHAnsi"/>
          <w:lang w:val="es-CO"/>
        </w:rPr>
        <w:t xml:space="preserve">, se </w:t>
      </w:r>
      <w:r w:rsidR="00423FB0">
        <w:rPr>
          <w:rFonts w:cstheme="minorHAnsi"/>
          <w:lang w:val="es-CO"/>
        </w:rPr>
        <w:t xml:space="preserve">desarrolló </w:t>
      </w:r>
      <w:r w:rsidR="00151F94">
        <w:rPr>
          <w:rFonts w:cstheme="minorHAnsi"/>
          <w:lang w:val="es-CO"/>
        </w:rPr>
        <w:t>un modelo para la vigilancia de estos sujetos obligados “no tradicionales” en las normativas de transparencia y acceso a la información pública.</w:t>
      </w:r>
    </w:p>
    <w:p w:rsidR="00151F94" w:rsidRDefault="00151F94" w:rsidP="009B57EE">
      <w:pPr>
        <w:jc w:val="both"/>
        <w:rPr>
          <w:rFonts w:cstheme="minorHAnsi"/>
          <w:lang w:val="es-CO"/>
        </w:rPr>
      </w:pPr>
    </w:p>
    <w:p w:rsidR="00151F94" w:rsidRPr="009B57EE" w:rsidRDefault="00423FB0" w:rsidP="009B57EE">
      <w:pPr>
        <w:jc w:val="both"/>
        <w:rPr>
          <w:rFonts w:cstheme="minorHAnsi"/>
          <w:lang w:val="es-CO"/>
        </w:rPr>
      </w:pPr>
      <w:r>
        <w:rPr>
          <w:rFonts w:cstheme="minorHAnsi"/>
          <w:lang w:val="es-CO"/>
        </w:rPr>
        <w:t>L</w:t>
      </w:r>
      <w:r w:rsidR="00151F94">
        <w:rPr>
          <w:rFonts w:cstheme="minorHAnsi"/>
          <w:lang w:val="es-CO"/>
        </w:rPr>
        <w:t xml:space="preserve">a implementación de este modelo requiere del desarrollo de </w:t>
      </w:r>
      <w:r>
        <w:rPr>
          <w:rFonts w:cstheme="minorHAnsi"/>
          <w:lang w:val="es-CO"/>
        </w:rPr>
        <w:t xml:space="preserve">un </w:t>
      </w:r>
      <w:r w:rsidR="00151F94">
        <w:rPr>
          <w:rFonts w:cstheme="minorHAnsi"/>
          <w:lang w:val="es-CO"/>
        </w:rPr>
        <w:t xml:space="preserve">sistema de información que recolecte y analice, a su vez, la información recolectada por los organismos de inspección, vigilancia y control de dichos sujetos “no tradicionales”. Dentro de las múltiples dificultades que se han evidenciado en el análisis de los datos recolectados por los sistemas de información y vigilancia de dichas entidades de control, se encuentran la falta de competencia y alcance de las mismas para monitorear temas de gestión administrativa, entre las cuales se encuentran las de transparencia y acceso a la información pública, así como falta de flexibilidad de </w:t>
      </w:r>
      <w:r>
        <w:rPr>
          <w:rFonts w:cstheme="minorHAnsi"/>
          <w:lang w:val="es-CO"/>
        </w:rPr>
        <w:t>sus</w:t>
      </w:r>
      <w:r w:rsidR="00151F94">
        <w:rPr>
          <w:rFonts w:cstheme="minorHAnsi"/>
          <w:lang w:val="es-CO"/>
        </w:rPr>
        <w:t xml:space="preserve"> sistemas para incluir variables o un módulo </w:t>
      </w:r>
      <w:r>
        <w:rPr>
          <w:rFonts w:cstheme="minorHAnsi"/>
          <w:lang w:val="es-CO"/>
        </w:rPr>
        <w:t xml:space="preserve">para </w:t>
      </w:r>
      <w:r w:rsidR="00151F94">
        <w:rPr>
          <w:rFonts w:cstheme="minorHAnsi"/>
          <w:lang w:val="es-CO"/>
        </w:rPr>
        <w:t>dichas obligaciones.</w:t>
      </w:r>
    </w:p>
    <w:p w:rsidR="00163B10" w:rsidRDefault="00163B10" w:rsidP="008149CB">
      <w:pPr>
        <w:jc w:val="both"/>
        <w:rPr>
          <w:rFonts w:cstheme="minorHAnsi"/>
          <w:lang w:val="es-CO"/>
        </w:rPr>
      </w:pPr>
    </w:p>
    <w:p w:rsidR="00163B10" w:rsidRDefault="00423FB0" w:rsidP="008149CB">
      <w:pPr>
        <w:jc w:val="both"/>
        <w:rPr>
          <w:rFonts w:cstheme="minorHAnsi"/>
          <w:lang w:val="es-CO"/>
        </w:rPr>
      </w:pPr>
      <w:r>
        <w:rPr>
          <w:rFonts w:cstheme="minorHAnsi"/>
          <w:lang w:val="es-CO"/>
        </w:rPr>
        <w:t>Considerando lo anterior, se ha avanzado el concepción de aplicativo web por medio del cual el Grupo pueda recolectar directamente la información del cumplimiento normativo por parte de los sujetos obligados de la Ley 1712 de 2014, el cual está desarrollándose con cooperación internacional.</w:t>
      </w:r>
    </w:p>
    <w:p w:rsidR="008149CB" w:rsidRDefault="008149CB" w:rsidP="008149CB">
      <w:pPr>
        <w:jc w:val="both"/>
        <w:rPr>
          <w:rFonts w:cstheme="minorHAnsi"/>
          <w:lang w:val="es-CO"/>
        </w:rPr>
      </w:pPr>
    </w:p>
    <w:p w:rsidR="00423FB0" w:rsidRPr="008149CB" w:rsidRDefault="00423FB0" w:rsidP="008149CB">
      <w:pPr>
        <w:jc w:val="both"/>
        <w:rPr>
          <w:rFonts w:cstheme="minorHAnsi"/>
          <w:lang w:val="es-CO"/>
        </w:rPr>
      </w:pPr>
    </w:p>
    <w:p w:rsidR="007D1AFD" w:rsidRDefault="007D1AFD" w:rsidP="007D1AFD">
      <w:pPr>
        <w:pStyle w:val="Prrafodelista"/>
        <w:numPr>
          <w:ilvl w:val="0"/>
          <w:numId w:val="16"/>
        </w:numPr>
        <w:spacing w:line="276" w:lineRule="auto"/>
        <w:contextualSpacing w:val="0"/>
        <w:jc w:val="both"/>
        <w:rPr>
          <w:rFonts w:ascii="Garamond" w:hAnsi="Garamond" w:cstheme="minorHAnsi"/>
          <w:b/>
        </w:rPr>
      </w:pPr>
      <w:r>
        <w:rPr>
          <w:rFonts w:ascii="Garamond" w:hAnsi="Garamond" w:cstheme="minorHAnsi"/>
          <w:b/>
        </w:rPr>
        <w:t>CONSULTAS Y SIPIR (SOLICITUD DE INFORMACIÓN PÚBLICA CON IDENTIFICACIÓN RESERVADA)</w:t>
      </w:r>
    </w:p>
    <w:p w:rsidR="008149CB" w:rsidRPr="008149CB" w:rsidRDefault="008149CB" w:rsidP="008149CB">
      <w:pPr>
        <w:jc w:val="both"/>
        <w:rPr>
          <w:rFonts w:cstheme="minorHAnsi"/>
          <w:lang w:val="es-CO"/>
        </w:rPr>
      </w:pPr>
    </w:p>
    <w:p w:rsidR="007D1AFD" w:rsidRPr="007D1AFD" w:rsidRDefault="007D1AFD" w:rsidP="00423FB0">
      <w:pPr>
        <w:pStyle w:val="Sinespaciado"/>
        <w:jc w:val="both"/>
        <w:rPr>
          <w:szCs w:val="22"/>
          <w:lang w:val="es-CO"/>
        </w:rPr>
      </w:pPr>
      <w:r w:rsidRPr="007D1AFD">
        <w:rPr>
          <w:szCs w:val="22"/>
          <w:lang w:val="es-CO"/>
        </w:rPr>
        <w:t>Se absolv</w:t>
      </w:r>
      <w:r w:rsidR="00423FB0">
        <w:rPr>
          <w:szCs w:val="22"/>
          <w:lang w:val="es-CO"/>
        </w:rPr>
        <w:t>i</w:t>
      </w:r>
      <w:r w:rsidRPr="007D1AFD">
        <w:rPr>
          <w:szCs w:val="22"/>
          <w:lang w:val="es-CO"/>
        </w:rPr>
        <w:t>er</w:t>
      </w:r>
      <w:r w:rsidR="00423FB0">
        <w:rPr>
          <w:szCs w:val="22"/>
          <w:lang w:val="es-CO"/>
        </w:rPr>
        <w:t xml:space="preserve">on 26 </w:t>
      </w:r>
      <w:r w:rsidRPr="007D1AFD">
        <w:rPr>
          <w:szCs w:val="22"/>
          <w:lang w:val="es-CO"/>
        </w:rPr>
        <w:t xml:space="preserve">consultas </w:t>
      </w:r>
      <w:r w:rsidR="00EF2C65">
        <w:rPr>
          <w:szCs w:val="22"/>
          <w:lang w:val="es-CO"/>
        </w:rPr>
        <w:t>y</w:t>
      </w:r>
      <w:r w:rsidR="00423FB0">
        <w:rPr>
          <w:szCs w:val="22"/>
          <w:lang w:val="es-CO"/>
        </w:rPr>
        <w:t xml:space="preserve"> seis (6)</w:t>
      </w:r>
      <w:r w:rsidRPr="007D1AFD">
        <w:rPr>
          <w:szCs w:val="22"/>
          <w:lang w:val="es-CO"/>
        </w:rPr>
        <w:t xml:space="preserve"> consultas telefónicas referentes a la Ley </w:t>
      </w:r>
      <w:r w:rsidR="00423FB0">
        <w:rPr>
          <w:szCs w:val="22"/>
          <w:lang w:val="es-CO"/>
        </w:rPr>
        <w:t>1</w:t>
      </w:r>
      <w:r w:rsidRPr="007D1AFD">
        <w:rPr>
          <w:szCs w:val="22"/>
          <w:lang w:val="es-CO"/>
        </w:rPr>
        <w:t>71</w:t>
      </w:r>
      <w:r w:rsidR="00423FB0">
        <w:rPr>
          <w:szCs w:val="22"/>
          <w:lang w:val="es-CO"/>
        </w:rPr>
        <w:t>2</w:t>
      </w:r>
      <w:r w:rsidRPr="007D1AFD">
        <w:rPr>
          <w:szCs w:val="22"/>
          <w:lang w:val="es-CO"/>
        </w:rPr>
        <w:t xml:space="preserve"> de 2014 y demás normas reglamentarias</w:t>
      </w:r>
      <w:r w:rsidR="00EF2C65">
        <w:rPr>
          <w:szCs w:val="22"/>
          <w:lang w:val="es-CO"/>
        </w:rPr>
        <w:t xml:space="preserve">, correspondientes a la totalidad allegadas al </w:t>
      </w:r>
      <w:r w:rsidR="00EF2C65" w:rsidRPr="007D1AFD">
        <w:rPr>
          <w:szCs w:val="22"/>
          <w:lang w:val="es-CO"/>
        </w:rPr>
        <w:t>Grupo de Transparencia</w:t>
      </w:r>
      <w:r w:rsidRPr="007D1AFD">
        <w:rPr>
          <w:szCs w:val="22"/>
          <w:lang w:val="es-CO"/>
        </w:rPr>
        <w:t xml:space="preserve">. </w:t>
      </w:r>
    </w:p>
    <w:p w:rsidR="008149CB" w:rsidRDefault="008149CB" w:rsidP="008149CB">
      <w:pPr>
        <w:jc w:val="both"/>
        <w:rPr>
          <w:rFonts w:cstheme="minorHAnsi"/>
          <w:lang w:val="es-CO"/>
        </w:rPr>
      </w:pPr>
    </w:p>
    <w:p w:rsidR="00423FB0" w:rsidRPr="007D1AFD" w:rsidRDefault="00423FB0" w:rsidP="008149CB">
      <w:pPr>
        <w:jc w:val="both"/>
        <w:rPr>
          <w:rFonts w:cstheme="minorHAnsi"/>
          <w:lang w:val="es-CO"/>
        </w:rPr>
      </w:pPr>
      <w:r>
        <w:rPr>
          <w:rFonts w:cstheme="minorHAnsi"/>
          <w:lang w:val="es-CO"/>
        </w:rPr>
        <w:t xml:space="preserve">Los principales temas de consulta fueron </w:t>
      </w:r>
      <w:r w:rsidR="00EF2C65">
        <w:rPr>
          <w:rFonts w:cstheme="minorHAnsi"/>
          <w:lang w:val="es-CO"/>
        </w:rPr>
        <w:t xml:space="preserve">relacionadas con la obligación por parte de los sujetos de carácter privado con funciones públicas, administración de recursos públicos y prestación de servicios públicos, así como la aclaración del tipo de información que se debe publicar, especialmente relacionados con los instrumentos de gestión documental. </w:t>
      </w:r>
    </w:p>
    <w:p w:rsidR="008149CB" w:rsidRPr="007D1AFD" w:rsidRDefault="008149CB" w:rsidP="008149CB">
      <w:pPr>
        <w:jc w:val="both"/>
        <w:rPr>
          <w:rFonts w:cstheme="minorHAnsi"/>
          <w:lang w:val="es-CO"/>
        </w:rPr>
      </w:pPr>
    </w:p>
    <w:p w:rsidR="008149CB" w:rsidRPr="008149CB" w:rsidRDefault="008149CB" w:rsidP="008149CB">
      <w:pPr>
        <w:jc w:val="both"/>
        <w:rPr>
          <w:rFonts w:cstheme="minorHAnsi"/>
          <w:lang w:val="es-CO"/>
        </w:rPr>
      </w:pPr>
    </w:p>
    <w:p w:rsidR="00BA4E4A" w:rsidRDefault="00BA4E4A" w:rsidP="00BA4E4A">
      <w:pPr>
        <w:pStyle w:val="Prrafodelista"/>
        <w:numPr>
          <w:ilvl w:val="0"/>
          <w:numId w:val="16"/>
        </w:numPr>
        <w:spacing w:line="276" w:lineRule="auto"/>
        <w:contextualSpacing w:val="0"/>
        <w:jc w:val="both"/>
        <w:rPr>
          <w:rFonts w:ascii="Garamond" w:hAnsi="Garamond" w:cstheme="minorHAnsi"/>
          <w:b/>
        </w:rPr>
      </w:pPr>
      <w:r>
        <w:rPr>
          <w:rFonts w:ascii="Garamond" w:hAnsi="Garamond" w:cstheme="minorHAnsi"/>
          <w:b/>
        </w:rPr>
        <w:t>ARTICULACIÓN INTERINSTITUCIONAL</w:t>
      </w:r>
    </w:p>
    <w:p w:rsidR="00BA4E4A" w:rsidRDefault="00BA4E4A" w:rsidP="00BA4E4A">
      <w:pPr>
        <w:spacing w:line="276" w:lineRule="auto"/>
        <w:jc w:val="both"/>
        <w:rPr>
          <w:rFonts w:cstheme="minorHAnsi"/>
          <w:b/>
        </w:rPr>
      </w:pPr>
    </w:p>
    <w:p w:rsidR="00BA4E4A" w:rsidRPr="00BA4E4A" w:rsidRDefault="00BA4E4A" w:rsidP="00BA4E4A">
      <w:pPr>
        <w:jc w:val="both"/>
        <w:rPr>
          <w:rFonts w:cstheme="minorHAnsi"/>
          <w:lang w:val="es-CO"/>
        </w:rPr>
      </w:pPr>
      <w:r w:rsidRPr="00BA4E4A">
        <w:rPr>
          <w:rFonts w:cstheme="minorHAnsi"/>
          <w:lang w:val="es-CO"/>
        </w:rPr>
        <w:t>Dentro de este punto se destacan tres procesos distintos:</w:t>
      </w:r>
    </w:p>
    <w:p w:rsidR="00BA4E4A" w:rsidRPr="00BA4E4A" w:rsidRDefault="00BA4E4A" w:rsidP="00BA4E4A">
      <w:pPr>
        <w:jc w:val="both"/>
        <w:rPr>
          <w:rFonts w:cstheme="minorHAnsi"/>
          <w:lang w:val="es-CO"/>
        </w:rPr>
      </w:pPr>
    </w:p>
    <w:p w:rsidR="00BA4E4A" w:rsidRPr="00BA4E4A" w:rsidRDefault="00BA4E4A" w:rsidP="00BA4E4A">
      <w:pPr>
        <w:pStyle w:val="Prrafodelista"/>
        <w:numPr>
          <w:ilvl w:val="0"/>
          <w:numId w:val="22"/>
        </w:numPr>
        <w:spacing w:line="276" w:lineRule="auto"/>
        <w:contextualSpacing w:val="0"/>
        <w:jc w:val="both"/>
        <w:rPr>
          <w:rFonts w:ascii="Garamond" w:hAnsi="Garamond" w:cstheme="minorHAnsi"/>
        </w:rPr>
      </w:pPr>
      <w:r w:rsidRPr="00BA4E4A">
        <w:rPr>
          <w:rFonts w:ascii="Garamond" w:hAnsi="Garamond" w:cstheme="minorHAnsi"/>
        </w:rPr>
        <w:t>Coordinación interinstitucional entre la Procuraduría y las entidades líderes de la política pública de transparencia y acceso a información pública.</w:t>
      </w:r>
    </w:p>
    <w:p w:rsidR="00BA4E4A" w:rsidRPr="00BA4E4A" w:rsidRDefault="00BA4E4A" w:rsidP="00BA4E4A">
      <w:pPr>
        <w:pStyle w:val="Prrafodelista"/>
        <w:numPr>
          <w:ilvl w:val="0"/>
          <w:numId w:val="22"/>
        </w:numPr>
        <w:spacing w:line="276" w:lineRule="auto"/>
        <w:contextualSpacing w:val="0"/>
        <w:jc w:val="both"/>
        <w:rPr>
          <w:rFonts w:ascii="Garamond" w:hAnsi="Garamond" w:cstheme="minorHAnsi"/>
        </w:rPr>
      </w:pPr>
      <w:r w:rsidRPr="00BA4E4A">
        <w:rPr>
          <w:rFonts w:ascii="Garamond" w:hAnsi="Garamond" w:cstheme="minorHAnsi"/>
        </w:rPr>
        <w:t>Comité Interinstitucional de Transparencia y el Acceso a la Información del Ministerio Público.</w:t>
      </w:r>
    </w:p>
    <w:p w:rsidR="00BA4E4A" w:rsidRPr="00BA4E4A" w:rsidRDefault="00BA4E4A" w:rsidP="00BA4E4A">
      <w:pPr>
        <w:pStyle w:val="Prrafodelista"/>
        <w:numPr>
          <w:ilvl w:val="0"/>
          <w:numId w:val="22"/>
        </w:numPr>
        <w:spacing w:line="276" w:lineRule="auto"/>
        <w:contextualSpacing w:val="0"/>
        <w:jc w:val="both"/>
        <w:rPr>
          <w:rFonts w:ascii="Garamond" w:hAnsi="Garamond" w:cstheme="minorHAnsi"/>
        </w:rPr>
      </w:pPr>
      <w:r w:rsidRPr="00BA4E4A">
        <w:rPr>
          <w:rFonts w:ascii="Garamond" w:hAnsi="Garamond" w:cstheme="minorHAnsi"/>
        </w:rPr>
        <w:t xml:space="preserve">Actividades de cooperación internacional dentro de las cuales se encuentran: </w:t>
      </w:r>
      <w:r w:rsidRPr="00BA4E4A">
        <w:rPr>
          <w:rFonts w:ascii="Garamond" w:hAnsi="Garamond" w:cstheme="minorHAnsi"/>
          <w:b/>
        </w:rPr>
        <w:t xml:space="preserve">a) </w:t>
      </w:r>
      <w:r w:rsidRPr="00BA4E4A">
        <w:rPr>
          <w:rFonts w:ascii="Garamond" w:hAnsi="Garamond" w:cstheme="minorHAnsi"/>
        </w:rPr>
        <w:t>la participación de la Procuraduría en la Red de Transparencia y Acceso a la Información Pública (RTA) como miembro adherente, y b) el desarrollo de proyectos de cooperación internacional a través del Proyecto ACTUE de la FIIAPP y la Comunidad Europea.</w:t>
      </w:r>
    </w:p>
    <w:p w:rsidR="00BA4E4A" w:rsidRDefault="00BA4E4A" w:rsidP="00BA4E4A">
      <w:pPr>
        <w:jc w:val="both"/>
        <w:rPr>
          <w:rFonts w:cstheme="minorHAnsi"/>
          <w:lang w:val="es-CO"/>
        </w:rPr>
      </w:pPr>
    </w:p>
    <w:p w:rsidR="00163B10" w:rsidRDefault="00163B10" w:rsidP="00BA4E4A">
      <w:pPr>
        <w:jc w:val="both"/>
        <w:rPr>
          <w:rFonts w:cstheme="minorHAnsi"/>
          <w:lang w:val="es-CO"/>
        </w:rPr>
      </w:pPr>
    </w:p>
    <w:p w:rsidR="00163B10" w:rsidRDefault="00163B10" w:rsidP="00BA4E4A">
      <w:pPr>
        <w:jc w:val="both"/>
        <w:rPr>
          <w:rFonts w:cstheme="minorHAnsi"/>
          <w:lang w:val="es-CO"/>
        </w:rPr>
      </w:pPr>
    </w:p>
    <w:p w:rsidR="00163B10" w:rsidRDefault="00163B10" w:rsidP="00BA4E4A">
      <w:pPr>
        <w:jc w:val="both"/>
        <w:rPr>
          <w:rFonts w:cstheme="minorHAnsi"/>
          <w:lang w:val="es-CO"/>
        </w:rPr>
      </w:pPr>
    </w:p>
    <w:p w:rsidR="00163B10" w:rsidRPr="00BA4E4A" w:rsidRDefault="00163B10" w:rsidP="00BA4E4A">
      <w:pPr>
        <w:jc w:val="both"/>
        <w:rPr>
          <w:rFonts w:cstheme="minorHAnsi"/>
          <w:lang w:val="es-CO"/>
        </w:rPr>
      </w:pPr>
    </w:p>
    <w:p w:rsidR="00BA4E4A" w:rsidRPr="00BA4E4A" w:rsidRDefault="00BA4E4A" w:rsidP="00BA4E4A">
      <w:pPr>
        <w:pStyle w:val="Prrafodelista"/>
        <w:numPr>
          <w:ilvl w:val="0"/>
          <w:numId w:val="24"/>
        </w:numPr>
        <w:spacing w:line="276" w:lineRule="auto"/>
        <w:contextualSpacing w:val="0"/>
        <w:jc w:val="both"/>
        <w:rPr>
          <w:rFonts w:ascii="Garamond" w:hAnsi="Garamond" w:cstheme="minorHAnsi"/>
          <w:b/>
          <w:u w:val="single"/>
        </w:rPr>
      </w:pPr>
      <w:r w:rsidRPr="00BA4E4A">
        <w:rPr>
          <w:rFonts w:ascii="Garamond" w:hAnsi="Garamond" w:cstheme="minorHAnsi"/>
          <w:b/>
          <w:u w:val="single"/>
        </w:rPr>
        <w:t>Coordinación interinstitucional con entidades líderes de política pública.</w:t>
      </w:r>
    </w:p>
    <w:p w:rsidR="00BA4E4A" w:rsidRPr="00BA4E4A" w:rsidRDefault="00BA4E4A" w:rsidP="00BA4E4A">
      <w:pPr>
        <w:jc w:val="both"/>
        <w:rPr>
          <w:rFonts w:cstheme="minorHAnsi"/>
          <w:lang w:val="es-CO"/>
        </w:rPr>
      </w:pPr>
    </w:p>
    <w:p w:rsidR="00BA4E4A" w:rsidRPr="00BA4E4A" w:rsidRDefault="00BA4E4A" w:rsidP="00BA4E4A">
      <w:pPr>
        <w:jc w:val="both"/>
        <w:rPr>
          <w:rFonts w:cstheme="minorHAnsi"/>
          <w:lang w:val="es-CO"/>
        </w:rPr>
      </w:pPr>
      <w:r w:rsidRPr="00BA4E4A">
        <w:rPr>
          <w:rFonts w:cstheme="minorHAnsi"/>
          <w:lang w:val="es-CO"/>
        </w:rPr>
        <w:t>Desde el principio del año 2016 la Secretaría de Transparencia lidera una iniciativa que busca coordinar esfuerzos entre todas las instituciones involucradas en la implementación de la Ley 1712 de 2014, para lo cual plantea las siguientes líneas estratégicas:</w:t>
      </w:r>
    </w:p>
    <w:p w:rsidR="00BA4E4A" w:rsidRPr="00BA4E4A" w:rsidRDefault="00BA4E4A" w:rsidP="00BA4E4A">
      <w:pPr>
        <w:jc w:val="both"/>
        <w:rPr>
          <w:rFonts w:cstheme="minorHAnsi"/>
          <w:lang w:val="es-CO"/>
        </w:rPr>
      </w:pPr>
    </w:p>
    <w:p w:rsidR="00BA4E4A" w:rsidRPr="00BA4E4A" w:rsidRDefault="00BA4E4A" w:rsidP="00BA4E4A">
      <w:pPr>
        <w:pStyle w:val="Prrafodelista"/>
        <w:numPr>
          <w:ilvl w:val="0"/>
          <w:numId w:val="20"/>
        </w:numPr>
        <w:spacing w:line="276" w:lineRule="auto"/>
        <w:contextualSpacing w:val="0"/>
        <w:jc w:val="both"/>
        <w:rPr>
          <w:rFonts w:ascii="Garamond" w:hAnsi="Garamond" w:cstheme="minorHAnsi"/>
        </w:rPr>
      </w:pPr>
      <w:r w:rsidRPr="00BA4E4A">
        <w:rPr>
          <w:rFonts w:ascii="Garamond" w:hAnsi="Garamond" w:cstheme="minorHAnsi"/>
        </w:rPr>
        <w:t>Definición y ajuste de lineamientos de política.</w:t>
      </w:r>
    </w:p>
    <w:p w:rsidR="00BA4E4A" w:rsidRPr="00BA4E4A" w:rsidRDefault="00BA4E4A" w:rsidP="00BA4E4A">
      <w:pPr>
        <w:pStyle w:val="Prrafodelista"/>
        <w:numPr>
          <w:ilvl w:val="0"/>
          <w:numId w:val="20"/>
        </w:numPr>
        <w:spacing w:line="276" w:lineRule="auto"/>
        <w:contextualSpacing w:val="0"/>
        <w:jc w:val="both"/>
        <w:rPr>
          <w:rFonts w:ascii="Garamond" w:hAnsi="Garamond" w:cstheme="minorHAnsi"/>
        </w:rPr>
      </w:pPr>
      <w:r w:rsidRPr="00BA4E4A">
        <w:rPr>
          <w:rFonts w:ascii="Garamond" w:hAnsi="Garamond" w:cstheme="minorHAnsi"/>
        </w:rPr>
        <w:t>Promoción y acompañamiento (sujetos tradicionales y no tradicionales).</w:t>
      </w:r>
    </w:p>
    <w:p w:rsidR="00BA4E4A" w:rsidRPr="00BA4E4A" w:rsidRDefault="00BA4E4A" w:rsidP="00BA4E4A">
      <w:pPr>
        <w:pStyle w:val="Prrafodelista"/>
        <w:numPr>
          <w:ilvl w:val="0"/>
          <w:numId w:val="20"/>
        </w:numPr>
        <w:spacing w:line="276" w:lineRule="auto"/>
        <w:contextualSpacing w:val="0"/>
        <w:jc w:val="both"/>
        <w:rPr>
          <w:rFonts w:ascii="Garamond" w:hAnsi="Garamond" w:cstheme="minorHAnsi"/>
        </w:rPr>
      </w:pPr>
      <w:r w:rsidRPr="00BA4E4A">
        <w:rPr>
          <w:rFonts w:ascii="Garamond" w:hAnsi="Garamond" w:cstheme="minorHAnsi"/>
        </w:rPr>
        <w:t>Monitoreo y evaluación.</w:t>
      </w:r>
    </w:p>
    <w:p w:rsidR="00BA4E4A" w:rsidRPr="00BA4E4A" w:rsidRDefault="00BA4E4A" w:rsidP="00BA4E4A">
      <w:pPr>
        <w:pStyle w:val="Prrafodelista"/>
        <w:numPr>
          <w:ilvl w:val="0"/>
          <w:numId w:val="20"/>
        </w:numPr>
        <w:spacing w:line="276" w:lineRule="auto"/>
        <w:contextualSpacing w:val="0"/>
        <w:jc w:val="both"/>
        <w:rPr>
          <w:rFonts w:ascii="Garamond" w:hAnsi="Garamond" w:cstheme="minorHAnsi"/>
        </w:rPr>
      </w:pPr>
      <w:r w:rsidRPr="00BA4E4A">
        <w:rPr>
          <w:rFonts w:ascii="Garamond" w:hAnsi="Garamond" w:cstheme="minorHAnsi"/>
        </w:rPr>
        <w:t>Herramientas e instrumentos. (Transversal 1)</w:t>
      </w:r>
    </w:p>
    <w:p w:rsidR="00BA4E4A" w:rsidRPr="00BA4E4A" w:rsidRDefault="00BA4E4A" w:rsidP="00BA4E4A">
      <w:pPr>
        <w:pStyle w:val="Prrafodelista"/>
        <w:numPr>
          <w:ilvl w:val="0"/>
          <w:numId w:val="20"/>
        </w:numPr>
        <w:spacing w:line="276" w:lineRule="auto"/>
        <w:contextualSpacing w:val="0"/>
        <w:jc w:val="both"/>
        <w:rPr>
          <w:rFonts w:ascii="Garamond" w:hAnsi="Garamond" w:cstheme="minorHAnsi"/>
        </w:rPr>
      </w:pPr>
      <w:r w:rsidRPr="00BA4E4A">
        <w:rPr>
          <w:rFonts w:ascii="Garamond" w:hAnsi="Garamond" w:cstheme="minorHAnsi"/>
        </w:rPr>
        <w:t>Comunicaciones (Transversal 2)</w:t>
      </w:r>
    </w:p>
    <w:p w:rsidR="00BA4E4A" w:rsidRPr="00BA4E4A" w:rsidRDefault="00BA4E4A" w:rsidP="00BA4E4A">
      <w:pPr>
        <w:pStyle w:val="Prrafodelista"/>
        <w:numPr>
          <w:ilvl w:val="0"/>
          <w:numId w:val="20"/>
        </w:numPr>
        <w:spacing w:line="276" w:lineRule="auto"/>
        <w:contextualSpacing w:val="0"/>
        <w:jc w:val="both"/>
        <w:rPr>
          <w:rFonts w:ascii="Garamond" w:hAnsi="Garamond" w:cstheme="minorHAnsi"/>
        </w:rPr>
      </w:pPr>
      <w:r w:rsidRPr="00BA4E4A">
        <w:rPr>
          <w:rFonts w:ascii="Garamond" w:hAnsi="Garamond" w:cstheme="minorHAnsi"/>
        </w:rPr>
        <w:t>Coordinación interinstitucional (Transversal 3 )</w:t>
      </w:r>
    </w:p>
    <w:p w:rsidR="00BA4E4A" w:rsidRPr="00BA4E4A" w:rsidRDefault="00BA4E4A" w:rsidP="00BA4E4A">
      <w:pPr>
        <w:pStyle w:val="Prrafodelista"/>
        <w:numPr>
          <w:ilvl w:val="0"/>
          <w:numId w:val="21"/>
        </w:numPr>
        <w:spacing w:line="276" w:lineRule="auto"/>
        <w:contextualSpacing w:val="0"/>
        <w:jc w:val="both"/>
        <w:rPr>
          <w:rFonts w:ascii="Garamond" w:hAnsi="Garamond" w:cstheme="minorHAnsi"/>
        </w:rPr>
      </w:pPr>
      <w:r w:rsidRPr="00BA4E4A">
        <w:rPr>
          <w:rFonts w:ascii="Garamond" w:hAnsi="Garamond" w:cstheme="minorHAnsi"/>
        </w:rPr>
        <w:t xml:space="preserve">Plan de acción para la coordinación interinstitucional de la política pública </w:t>
      </w:r>
    </w:p>
    <w:p w:rsidR="00BA4E4A" w:rsidRPr="00BA4E4A" w:rsidRDefault="00BA4E4A" w:rsidP="00BA4E4A">
      <w:pPr>
        <w:pStyle w:val="Prrafodelista"/>
        <w:numPr>
          <w:ilvl w:val="0"/>
          <w:numId w:val="21"/>
        </w:numPr>
        <w:spacing w:line="276" w:lineRule="auto"/>
        <w:contextualSpacing w:val="0"/>
        <w:jc w:val="both"/>
        <w:rPr>
          <w:rFonts w:ascii="Garamond" w:hAnsi="Garamond" w:cstheme="minorHAnsi"/>
        </w:rPr>
      </w:pPr>
      <w:r w:rsidRPr="00BA4E4A">
        <w:rPr>
          <w:rFonts w:ascii="Garamond" w:hAnsi="Garamond" w:cstheme="minorHAnsi"/>
        </w:rPr>
        <w:t xml:space="preserve">Competencias de los líderes de la política de acceso a la información pública </w:t>
      </w:r>
    </w:p>
    <w:p w:rsidR="00BA4E4A" w:rsidRPr="00BA4E4A" w:rsidRDefault="00BA4E4A" w:rsidP="00BA4E4A">
      <w:pPr>
        <w:pStyle w:val="Prrafodelista"/>
        <w:numPr>
          <w:ilvl w:val="0"/>
          <w:numId w:val="21"/>
        </w:numPr>
        <w:spacing w:line="276" w:lineRule="auto"/>
        <w:contextualSpacing w:val="0"/>
        <w:jc w:val="both"/>
        <w:rPr>
          <w:rFonts w:ascii="Garamond" w:hAnsi="Garamond" w:cstheme="minorHAnsi"/>
        </w:rPr>
      </w:pPr>
      <w:r w:rsidRPr="00BA4E4A">
        <w:rPr>
          <w:rFonts w:ascii="Garamond" w:hAnsi="Garamond" w:cstheme="minorHAnsi"/>
        </w:rPr>
        <w:t>Seguimiento a la implementación de la Ley 1712 de 2014 por parte de entidades líderes de política pública</w:t>
      </w:r>
    </w:p>
    <w:p w:rsidR="00BA4E4A" w:rsidRPr="00BA4E4A" w:rsidRDefault="00BA4E4A" w:rsidP="00BA4E4A">
      <w:pPr>
        <w:pStyle w:val="Prrafodelista"/>
        <w:numPr>
          <w:ilvl w:val="0"/>
          <w:numId w:val="21"/>
        </w:numPr>
        <w:spacing w:line="276" w:lineRule="auto"/>
        <w:contextualSpacing w:val="0"/>
        <w:jc w:val="both"/>
        <w:rPr>
          <w:rFonts w:ascii="Garamond" w:hAnsi="Garamond" w:cstheme="minorHAnsi"/>
        </w:rPr>
      </w:pPr>
      <w:r w:rsidRPr="00BA4E4A">
        <w:rPr>
          <w:rFonts w:ascii="Garamond" w:hAnsi="Garamond" w:cstheme="minorHAnsi"/>
        </w:rPr>
        <w:t xml:space="preserve">Plan de acción 2016 Comité Interinstitucional del Ministerio Público </w:t>
      </w:r>
    </w:p>
    <w:p w:rsidR="00BA4E4A" w:rsidRPr="00BA4E4A" w:rsidRDefault="00BA4E4A" w:rsidP="00BA4E4A">
      <w:pPr>
        <w:pStyle w:val="Prrafodelista"/>
        <w:numPr>
          <w:ilvl w:val="0"/>
          <w:numId w:val="21"/>
        </w:numPr>
        <w:spacing w:line="276" w:lineRule="auto"/>
        <w:contextualSpacing w:val="0"/>
        <w:jc w:val="both"/>
        <w:rPr>
          <w:rFonts w:ascii="Garamond" w:hAnsi="Garamond" w:cstheme="minorHAnsi"/>
        </w:rPr>
      </w:pPr>
      <w:r w:rsidRPr="00BA4E4A">
        <w:rPr>
          <w:rFonts w:ascii="Garamond" w:hAnsi="Garamond" w:cstheme="minorHAnsi"/>
        </w:rPr>
        <w:t>Articulación rectores de política</w:t>
      </w:r>
    </w:p>
    <w:p w:rsidR="00BA4E4A" w:rsidRPr="00BA4E4A" w:rsidRDefault="00BA4E4A" w:rsidP="00BA4E4A">
      <w:pPr>
        <w:jc w:val="both"/>
        <w:rPr>
          <w:rFonts w:cstheme="minorHAnsi"/>
          <w:lang w:val="es-CO"/>
        </w:rPr>
      </w:pPr>
    </w:p>
    <w:p w:rsidR="00BA4E4A" w:rsidRPr="00BA4E4A" w:rsidRDefault="00BA4E4A" w:rsidP="00BA4E4A">
      <w:pPr>
        <w:jc w:val="both"/>
        <w:rPr>
          <w:rFonts w:cstheme="minorHAnsi"/>
          <w:lang w:val="es-CO"/>
        </w:rPr>
      </w:pPr>
      <w:r w:rsidRPr="00BA4E4A">
        <w:rPr>
          <w:rFonts w:cstheme="minorHAnsi"/>
          <w:lang w:val="es-CO"/>
        </w:rPr>
        <w:t xml:space="preserve">Dentro de este ejercicio el Grupo de Transparencia y Acceso a la Información Pública participó de las reuniones convocadas por la Secretaría de Transparencia para el análisis del plan propuesto. </w:t>
      </w:r>
    </w:p>
    <w:p w:rsidR="00BA4E4A" w:rsidRPr="00BA4E4A" w:rsidRDefault="00BA4E4A" w:rsidP="00BA4E4A">
      <w:pPr>
        <w:jc w:val="both"/>
        <w:rPr>
          <w:rFonts w:cstheme="minorHAnsi"/>
          <w:lang w:val="es-CO"/>
        </w:rPr>
      </w:pPr>
    </w:p>
    <w:p w:rsidR="00BA4E4A" w:rsidRPr="00BA4E4A" w:rsidRDefault="00BA4E4A" w:rsidP="00BA4E4A">
      <w:pPr>
        <w:jc w:val="both"/>
        <w:rPr>
          <w:rFonts w:cstheme="minorHAnsi"/>
          <w:lang w:val="es-CO"/>
        </w:rPr>
      </w:pPr>
      <w:r w:rsidRPr="00BA4E4A">
        <w:rPr>
          <w:rFonts w:cstheme="minorHAnsi"/>
          <w:lang w:val="es-CO"/>
        </w:rPr>
        <w:t xml:space="preserve">En cuanto al ítem Transversal, “herramientas e instrumentos” podemos informar que la Secretaría de Transparencia desarrolló y estructuró, con el apoyo de las demás entidades de política pública y del Ministerio Público, los términos de referencia para la contratación de una firma de consultoría para el diseño de una estrategia de formación e indicadores de evaluación de la ley de transparencia y acceso a la información pública de </w:t>
      </w:r>
      <w:r>
        <w:rPr>
          <w:rFonts w:cstheme="minorHAnsi"/>
          <w:lang w:val="es-CO"/>
        </w:rPr>
        <w:t>C</w:t>
      </w:r>
      <w:r w:rsidRPr="00BA4E4A">
        <w:rPr>
          <w:rFonts w:cstheme="minorHAnsi"/>
          <w:lang w:val="es-CO"/>
        </w:rPr>
        <w:t>olombia, con recursos de cooperación de la Unión Europea dentro del marco del programa ACTUE.</w:t>
      </w:r>
    </w:p>
    <w:p w:rsidR="00BA4E4A" w:rsidRPr="00BA4E4A" w:rsidRDefault="00BA4E4A" w:rsidP="00BA4E4A">
      <w:pPr>
        <w:jc w:val="both"/>
        <w:rPr>
          <w:rFonts w:cstheme="minorHAnsi"/>
          <w:lang w:val="es-CO"/>
        </w:rPr>
      </w:pPr>
    </w:p>
    <w:p w:rsidR="00BA4E4A" w:rsidRPr="00BA4E4A" w:rsidRDefault="00BA4E4A" w:rsidP="00BA4E4A">
      <w:pPr>
        <w:jc w:val="both"/>
        <w:rPr>
          <w:rFonts w:cstheme="minorHAnsi"/>
          <w:lang w:val="es-CO"/>
        </w:rPr>
      </w:pPr>
      <w:r w:rsidRPr="00BA4E4A">
        <w:rPr>
          <w:rFonts w:cstheme="minorHAnsi"/>
          <w:lang w:val="es-CO"/>
        </w:rPr>
        <w:t>Nuestro grupo posteriormente fue consultado por la firma elegida hasta el mes de Junio dentro de las actividades de pesquisa de información y posteriormente para presentarnos un borrador de inventario de recursos y actividades de capacitación.</w:t>
      </w:r>
    </w:p>
    <w:p w:rsidR="00BA4E4A" w:rsidRPr="00BA4E4A" w:rsidRDefault="00BA4E4A" w:rsidP="00BA4E4A">
      <w:pPr>
        <w:jc w:val="both"/>
        <w:rPr>
          <w:rFonts w:cstheme="minorHAnsi"/>
          <w:lang w:val="es-CO"/>
        </w:rPr>
      </w:pPr>
    </w:p>
    <w:p w:rsidR="00BA4E4A" w:rsidRPr="00BA4E4A" w:rsidRDefault="00BA4E4A" w:rsidP="00BA4E4A">
      <w:pPr>
        <w:pStyle w:val="Prrafodelista"/>
        <w:numPr>
          <w:ilvl w:val="0"/>
          <w:numId w:val="24"/>
        </w:numPr>
        <w:spacing w:line="276" w:lineRule="auto"/>
        <w:contextualSpacing w:val="0"/>
        <w:jc w:val="both"/>
        <w:rPr>
          <w:rFonts w:ascii="Garamond" w:hAnsi="Garamond" w:cstheme="minorHAnsi"/>
          <w:b/>
          <w:u w:val="single"/>
        </w:rPr>
      </w:pPr>
      <w:r w:rsidRPr="00BA4E4A">
        <w:rPr>
          <w:rFonts w:ascii="Garamond" w:hAnsi="Garamond" w:cstheme="minorHAnsi"/>
          <w:b/>
          <w:u w:val="single"/>
        </w:rPr>
        <w:t>Comité Interinstitucional de Transparencia y el Acceso a la Información del Ministerio Público.</w:t>
      </w:r>
    </w:p>
    <w:p w:rsidR="00BA4E4A" w:rsidRPr="00BA4E4A" w:rsidRDefault="00BA4E4A" w:rsidP="00BA4E4A">
      <w:pPr>
        <w:jc w:val="both"/>
        <w:rPr>
          <w:rFonts w:cstheme="minorHAnsi"/>
          <w:lang w:val="es-CO"/>
        </w:rPr>
      </w:pPr>
    </w:p>
    <w:p w:rsidR="00BA4E4A" w:rsidRPr="00BA4E4A" w:rsidRDefault="00BA4E4A" w:rsidP="00BA4E4A">
      <w:pPr>
        <w:jc w:val="both"/>
        <w:rPr>
          <w:rFonts w:cstheme="minorHAnsi"/>
          <w:lang w:val="es-CO"/>
        </w:rPr>
      </w:pPr>
      <w:r w:rsidRPr="00BA4E4A">
        <w:rPr>
          <w:rFonts w:cstheme="minorHAnsi"/>
          <w:lang w:val="es-CO"/>
        </w:rPr>
        <w:t>La reunión del comité fue convocada para el día 20 de enero pero no se pudo llevar a cabo porque el Sr. Defensor Delegado para Asuntos Constitucionales y Legales del Pueblo renunció a su cargo el mismo día. Desafortunadamente la reunión no se ha podido reprogramar. De la Federación Nacional de Personeros no se recibido respuesta de las acciones que se plantea adelantar durante 2016 en transparencia y acceso a información pública.</w:t>
      </w:r>
    </w:p>
    <w:p w:rsidR="00BA4E4A" w:rsidRPr="00BA4E4A" w:rsidRDefault="00BA4E4A" w:rsidP="00BA4E4A">
      <w:pPr>
        <w:jc w:val="both"/>
        <w:rPr>
          <w:rFonts w:cstheme="minorHAnsi"/>
          <w:lang w:val="es-CO"/>
        </w:rPr>
      </w:pPr>
    </w:p>
    <w:p w:rsidR="00BA4E4A" w:rsidRPr="00BA4E4A" w:rsidRDefault="00BA4E4A" w:rsidP="00BA4E4A">
      <w:pPr>
        <w:pStyle w:val="Prrafodelista"/>
        <w:numPr>
          <w:ilvl w:val="0"/>
          <w:numId w:val="24"/>
        </w:numPr>
        <w:spacing w:line="276" w:lineRule="auto"/>
        <w:contextualSpacing w:val="0"/>
        <w:jc w:val="both"/>
        <w:rPr>
          <w:rFonts w:ascii="Garamond" w:hAnsi="Garamond" w:cstheme="minorHAnsi"/>
          <w:b/>
          <w:u w:val="single"/>
        </w:rPr>
      </w:pPr>
      <w:r w:rsidRPr="00BA4E4A">
        <w:rPr>
          <w:rFonts w:ascii="Garamond" w:hAnsi="Garamond" w:cstheme="minorHAnsi"/>
          <w:b/>
          <w:u w:val="single"/>
        </w:rPr>
        <w:t>Actividades de cooperación internacional.</w:t>
      </w:r>
    </w:p>
    <w:p w:rsidR="00BA4E4A" w:rsidRPr="00BA4E4A" w:rsidRDefault="00BA4E4A" w:rsidP="00BA4E4A">
      <w:pPr>
        <w:jc w:val="both"/>
        <w:rPr>
          <w:rFonts w:cstheme="minorHAnsi"/>
          <w:lang w:val="es-CO"/>
        </w:rPr>
      </w:pPr>
    </w:p>
    <w:p w:rsidR="00BA4E4A" w:rsidRPr="00BA4E4A" w:rsidRDefault="00BA4E4A" w:rsidP="00BA4E4A">
      <w:pPr>
        <w:pStyle w:val="Prrafodelista"/>
        <w:numPr>
          <w:ilvl w:val="0"/>
          <w:numId w:val="23"/>
        </w:numPr>
        <w:spacing w:line="276" w:lineRule="auto"/>
        <w:contextualSpacing w:val="0"/>
        <w:jc w:val="both"/>
        <w:rPr>
          <w:rFonts w:ascii="Garamond" w:hAnsi="Garamond" w:cstheme="minorHAnsi"/>
        </w:rPr>
      </w:pPr>
      <w:r w:rsidRPr="00BA4E4A">
        <w:rPr>
          <w:rFonts w:ascii="Garamond" w:hAnsi="Garamond" w:cstheme="minorHAnsi"/>
        </w:rPr>
        <w:t>Participación de la Procuraduría en la Red de Transparencia y Acceso a la Información Pública (RTA) como miembro adherente:</w:t>
      </w:r>
    </w:p>
    <w:p w:rsidR="00BA4E4A" w:rsidRPr="00BA4E4A" w:rsidRDefault="00BA4E4A" w:rsidP="00BA4E4A">
      <w:pPr>
        <w:jc w:val="both"/>
        <w:rPr>
          <w:rFonts w:cstheme="minorHAnsi"/>
          <w:lang w:val="es-CO"/>
        </w:rPr>
      </w:pPr>
    </w:p>
    <w:p w:rsidR="00BA4E4A" w:rsidRPr="00BA4E4A" w:rsidRDefault="00BA4E4A" w:rsidP="00BA4E4A">
      <w:pPr>
        <w:pStyle w:val="Prrafodelista"/>
        <w:numPr>
          <w:ilvl w:val="1"/>
          <w:numId w:val="23"/>
        </w:numPr>
        <w:spacing w:line="276" w:lineRule="auto"/>
        <w:contextualSpacing w:val="0"/>
        <w:jc w:val="both"/>
        <w:rPr>
          <w:rFonts w:ascii="Garamond" w:hAnsi="Garamond" w:cstheme="minorHAnsi"/>
        </w:rPr>
      </w:pPr>
      <w:r w:rsidRPr="00BA4E4A">
        <w:rPr>
          <w:rFonts w:ascii="Garamond" w:hAnsi="Garamond" w:cstheme="minorHAnsi"/>
        </w:rPr>
        <w:t xml:space="preserve">Participación en el XI Encuentro de la RTA realizado en la ciudad de Tegucigalpa, Honduras, en el cual la Procuraduría manifestó su interés en apoyar técnicamente a los grupos de trabajo de Jurisprudencia e Indicadores. </w:t>
      </w:r>
    </w:p>
    <w:p w:rsidR="00BA4E4A" w:rsidRPr="00BA4E4A" w:rsidRDefault="00BA4E4A" w:rsidP="00BA4E4A">
      <w:pPr>
        <w:pStyle w:val="Prrafodelista"/>
        <w:numPr>
          <w:ilvl w:val="1"/>
          <w:numId w:val="23"/>
        </w:numPr>
        <w:spacing w:line="276" w:lineRule="auto"/>
        <w:contextualSpacing w:val="0"/>
        <w:jc w:val="both"/>
        <w:rPr>
          <w:rFonts w:ascii="Garamond" w:hAnsi="Garamond" w:cstheme="minorHAnsi"/>
        </w:rPr>
      </w:pPr>
      <w:r w:rsidRPr="00BA4E4A">
        <w:rPr>
          <w:rFonts w:ascii="Garamond" w:hAnsi="Garamond" w:cstheme="minorHAnsi"/>
        </w:rPr>
        <w:lastRenderedPageBreak/>
        <w:t>Se llevó a cabo en la ciudad de Bogotá con cooperación de la Procuraduría, la Secretaría de Transparencia y la Relatoría para la Libertad de Expresión de la Comisión Interamericana de Derechos Humanos (RELE-CIDH) el III Seminario Internacional de la RTA sobre acceso a la información pública, junto con un taller sobre la política pública.</w:t>
      </w:r>
    </w:p>
    <w:p w:rsidR="00BA4E4A" w:rsidRPr="00BA4E4A" w:rsidRDefault="00BA4E4A" w:rsidP="00BA4E4A">
      <w:pPr>
        <w:pStyle w:val="Prrafodelista"/>
        <w:numPr>
          <w:ilvl w:val="1"/>
          <w:numId w:val="23"/>
        </w:numPr>
        <w:spacing w:line="276" w:lineRule="auto"/>
        <w:contextualSpacing w:val="0"/>
        <w:jc w:val="both"/>
        <w:rPr>
          <w:rFonts w:ascii="Garamond" w:hAnsi="Garamond" w:cstheme="minorHAnsi"/>
        </w:rPr>
      </w:pPr>
      <w:r w:rsidRPr="00BA4E4A">
        <w:rPr>
          <w:rFonts w:ascii="Garamond" w:hAnsi="Garamond" w:cstheme="minorHAnsi"/>
        </w:rPr>
        <w:t>Se confirmó el apoyo técnico de la Procuraduría para la elaboración, presentación y ejecución de proyectos que fortalezcan las políticas públicas de América Latina y el Caribe a través de la RTA.</w:t>
      </w:r>
    </w:p>
    <w:p w:rsidR="00BA4E4A" w:rsidRPr="00BA4E4A" w:rsidRDefault="00BA4E4A" w:rsidP="00BA4E4A">
      <w:pPr>
        <w:jc w:val="both"/>
        <w:rPr>
          <w:rFonts w:cstheme="minorHAnsi"/>
          <w:highlight w:val="yellow"/>
          <w:lang w:val="es-CO"/>
        </w:rPr>
      </w:pPr>
    </w:p>
    <w:p w:rsidR="00BA4E4A" w:rsidRPr="00BA4E4A" w:rsidRDefault="00BA4E4A" w:rsidP="00BA4E4A">
      <w:pPr>
        <w:pStyle w:val="Prrafodelista"/>
        <w:numPr>
          <w:ilvl w:val="0"/>
          <w:numId w:val="23"/>
        </w:numPr>
        <w:spacing w:line="276" w:lineRule="auto"/>
        <w:contextualSpacing w:val="0"/>
        <w:jc w:val="both"/>
        <w:rPr>
          <w:rFonts w:ascii="Garamond" w:hAnsi="Garamond" w:cstheme="minorHAnsi"/>
        </w:rPr>
      </w:pPr>
      <w:r w:rsidRPr="00BA4E4A">
        <w:rPr>
          <w:rFonts w:ascii="Garamond" w:hAnsi="Garamond" w:cstheme="minorHAnsi"/>
        </w:rPr>
        <w:t>Desarrollo de proyectos de cooperación internacional, en los cuales se destacan los siguientes:</w:t>
      </w:r>
    </w:p>
    <w:p w:rsidR="00BA4E4A" w:rsidRPr="00BA4E4A" w:rsidRDefault="00BA4E4A" w:rsidP="00BA4E4A">
      <w:pPr>
        <w:jc w:val="both"/>
        <w:rPr>
          <w:rFonts w:cstheme="minorHAnsi"/>
          <w:lang w:val="es-CO"/>
        </w:rPr>
      </w:pPr>
    </w:p>
    <w:p w:rsidR="00BA4E4A" w:rsidRPr="00BA4E4A" w:rsidRDefault="00BA4E4A" w:rsidP="00BA4E4A">
      <w:pPr>
        <w:pStyle w:val="Prrafodelista"/>
        <w:numPr>
          <w:ilvl w:val="1"/>
          <w:numId w:val="23"/>
        </w:numPr>
        <w:spacing w:line="276" w:lineRule="auto"/>
        <w:contextualSpacing w:val="0"/>
        <w:jc w:val="both"/>
        <w:rPr>
          <w:rFonts w:ascii="Garamond" w:hAnsi="Garamond" w:cstheme="minorHAnsi"/>
        </w:rPr>
      </w:pPr>
      <w:r w:rsidRPr="00BA4E4A">
        <w:rPr>
          <w:rFonts w:ascii="Garamond" w:hAnsi="Garamond" w:cstheme="minorHAnsi"/>
        </w:rPr>
        <w:t xml:space="preserve">Consultoría para diseño de una estrategia de formación e indicadores de evaluación de la ley de transparencia y acceso a la información pública de </w:t>
      </w:r>
      <w:r>
        <w:rPr>
          <w:rFonts w:ascii="Garamond" w:hAnsi="Garamond" w:cstheme="minorHAnsi"/>
        </w:rPr>
        <w:t>C</w:t>
      </w:r>
      <w:r w:rsidRPr="00BA4E4A">
        <w:rPr>
          <w:rFonts w:ascii="Garamond" w:hAnsi="Garamond" w:cstheme="minorHAnsi"/>
        </w:rPr>
        <w:t>olombia, con recursos de cooperación de la Unión Europea dentro del marco del proyecto de la Unión Europea “Fortalecimiento institucional de la capacidad colombiana para aumentar la integridad y la transparencia”.</w:t>
      </w:r>
    </w:p>
    <w:p w:rsidR="00BA4E4A" w:rsidRPr="00BA4E4A" w:rsidRDefault="00BA4E4A" w:rsidP="00BA4E4A">
      <w:pPr>
        <w:pStyle w:val="Prrafodelista"/>
        <w:ind w:left="1440"/>
        <w:jc w:val="both"/>
        <w:rPr>
          <w:rFonts w:ascii="Garamond" w:hAnsi="Garamond" w:cstheme="minorHAnsi"/>
        </w:rPr>
      </w:pPr>
    </w:p>
    <w:p w:rsidR="00BA4E4A" w:rsidRPr="00BA4E4A" w:rsidRDefault="00BA4E4A" w:rsidP="00BA4E4A">
      <w:pPr>
        <w:pStyle w:val="Prrafodelista"/>
        <w:ind w:left="1440"/>
        <w:jc w:val="both"/>
        <w:rPr>
          <w:rFonts w:ascii="Garamond" w:hAnsi="Garamond" w:cstheme="minorHAnsi"/>
        </w:rPr>
      </w:pPr>
      <w:r w:rsidRPr="00BA4E4A">
        <w:rPr>
          <w:rFonts w:ascii="Garamond" w:hAnsi="Garamond" w:cstheme="minorHAnsi"/>
        </w:rPr>
        <w:t xml:space="preserve">En el mes de junio, tal y como se menciona en el punto de coordinación interinstitucional, la firma SUSTENTIA, contratada para la ejecución de dicho proyecto, consultó al Grupo sobre la actividad de capacitaciones, ocasión en la que se reafirmó el papel del Ministerio Público según la normatividad y el de la Procuraduría General de la Nación en materia de capacitación y promoción de la Ley 1712 de 2014. </w:t>
      </w:r>
    </w:p>
    <w:p w:rsidR="00BA4E4A" w:rsidRPr="00BA4E4A" w:rsidRDefault="00BA4E4A" w:rsidP="00BA4E4A">
      <w:pPr>
        <w:pStyle w:val="Prrafodelista"/>
        <w:ind w:left="1440"/>
        <w:jc w:val="both"/>
        <w:rPr>
          <w:rFonts w:ascii="Garamond" w:hAnsi="Garamond" w:cstheme="minorHAnsi"/>
        </w:rPr>
      </w:pPr>
    </w:p>
    <w:p w:rsidR="00BA4E4A" w:rsidRPr="00BA4E4A" w:rsidRDefault="00BA4E4A" w:rsidP="00BA4E4A">
      <w:pPr>
        <w:pStyle w:val="Prrafodelista"/>
        <w:ind w:left="1440"/>
        <w:jc w:val="both"/>
        <w:rPr>
          <w:rFonts w:ascii="Garamond" w:hAnsi="Garamond" w:cstheme="minorHAnsi"/>
        </w:rPr>
      </w:pPr>
      <w:r w:rsidRPr="00BA4E4A">
        <w:rPr>
          <w:rFonts w:ascii="Garamond" w:hAnsi="Garamond" w:cstheme="minorHAnsi"/>
        </w:rPr>
        <w:t xml:space="preserve">Hasta el momento la mencionada firma tiene un borrador del inventario de las actividades y de los recursos de capacitación de todas las entidades. </w:t>
      </w:r>
    </w:p>
    <w:p w:rsidR="00BA4E4A" w:rsidRPr="00BA4E4A" w:rsidRDefault="00BA4E4A" w:rsidP="00BA4E4A">
      <w:pPr>
        <w:jc w:val="both"/>
        <w:rPr>
          <w:rFonts w:cstheme="minorHAnsi"/>
          <w:lang w:val="es-CO"/>
        </w:rPr>
      </w:pPr>
    </w:p>
    <w:p w:rsidR="00BA4E4A" w:rsidRPr="00BA4E4A" w:rsidRDefault="00BA4E4A" w:rsidP="00BA4E4A">
      <w:pPr>
        <w:pStyle w:val="Prrafodelista"/>
        <w:numPr>
          <w:ilvl w:val="1"/>
          <w:numId w:val="23"/>
        </w:numPr>
        <w:spacing w:line="276" w:lineRule="auto"/>
        <w:contextualSpacing w:val="0"/>
        <w:jc w:val="both"/>
        <w:rPr>
          <w:rFonts w:ascii="Garamond" w:hAnsi="Garamond" w:cstheme="minorHAnsi"/>
        </w:rPr>
      </w:pPr>
      <w:r w:rsidRPr="00BA4E4A">
        <w:rPr>
          <w:rFonts w:ascii="Garamond" w:hAnsi="Garamond" w:cstheme="minorHAnsi"/>
        </w:rPr>
        <w:t xml:space="preserve">Teniendo en cuenta la necesidad de la Procuraduría de contar con un sistema de información para la vigilancia de los sujetos obligados “no tradicionales” de la ley de transparencia y del derecho de acceso a la información pública, que son aquellos de carácter privado que ejercen función pública, prestan servicios públicos y/o  administran recursos públicos, se presentaron al programa ACTUE los términos de referencia para la contratación del diseño e implementación de un Sistema de Información Business </w:t>
      </w:r>
      <w:proofErr w:type="spellStart"/>
      <w:r w:rsidRPr="00BA4E4A">
        <w:rPr>
          <w:rFonts w:ascii="Garamond" w:hAnsi="Garamond" w:cstheme="minorHAnsi"/>
        </w:rPr>
        <w:t>Intelligence</w:t>
      </w:r>
      <w:proofErr w:type="spellEnd"/>
      <w:r w:rsidRPr="00BA4E4A">
        <w:rPr>
          <w:rFonts w:ascii="Garamond" w:hAnsi="Garamond" w:cstheme="minorHAnsi"/>
        </w:rPr>
        <w:t xml:space="preserve"> (BI) tipo web con interface al Sistema de Índices de Cumplimiento Normativo (SICN) de la PGN, que permita el registro de los citados sujetos obligados, así como el diligenciamiento, consulta y actualización de la información del cumplimiento normativo y la generación del índice de transparencia y acceso a información pública en sujetos “no tradicionales” (ITA). </w:t>
      </w:r>
    </w:p>
    <w:p w:rsidR="00BA4E4A" w:rsidRPr="00BA4E4A" w:rsidRDefault="00BA4E4A" w:rsidP="00BA4E4A">
      <w:pPr>
        <w:jc w:val="both"/>
        <w:rPr>
          <w:rFonts w:cstheme="minorHAnsi"/>
          <w:lang w:val="es-CO"/>
        </w:rPr>
      </w:pPr>
    </w:p>
    <w:p w:rsidR="00967F98" w:rsidRPr="000C297D" w:rsidRDefault="00BA4E4A" w:rsidP="000C297D">
      <w:pPr>
        <w:pStyle w:val="Prrafodelista"/>
        <w:numPr>
          <w:ilvl w:val="1"/>
          <w:numId w:val="23"/>
        </w:numPr>
        <w:spacing w:line="276" w:lineRule="auto"/>
        <w:contextualSpacing w:val="0"/>
        <w:jc w:val="both"/>
        <w:rPr>
          <w:rFonts w:ascii="Garamond" w:hAnsi="Garamond" w:cstheme="minorHAnsi"/>
        </w:rPr>
      </w:pPr>
      <w:r w:rsidRPr="00BA4E4A">
        <w:rPr>
          <w:rFonts w:ascii="Garamond" w:hAnsi="Garamond" w:cstheme="minorHAnsi"/>
        </w:rPr>
        <w:t xml:space="preserve">El proyecto sectorial de medio ambiente Amazonía Transparente, elaborado de manera conjunta con la Procuraduría Delegada para Asuntos Ambientales y Agrarios y el Grupo de Cooperación y Asuntos Internacionales de la Procuraduría, tiene como objetivo optimizar el control de la extracción minera en zona de reserva forestal de la Amazonía (RFA). Con el fin de complementar la consecución de recursos a través de los organismos internacionales y de la Agencia Presidencia de Cooperación, los cuales no se han podido concretar, se hizo contacto con la Fundación </w:t>
      </w:r>
      <w:proofErr w:type="spellStart"/>
      <w:r w:rsidRPr="00BA4E4A">
        <w:rPr>
          <w:rFonts w:ascii="Garamond" w:hAnsi="Garamond" w:cstheme="minorHAnsi"/>
        </w:rPr>
        <w:t>Wildlife</w:t>
      </w:r>
      <w:proofErr w:type="spellEnd"/>
      <w:r w:rsidRPr="00BA4E4A">
        <w:rPr>
          <w:rFonts w:ascii="Garamond" w:hAnsi="Garamond" w:cstheme="minorHAnsi"/>
        </w:rPr>
        <w:t xml:space="preserve"> </w:t>
      </w:r>
      <w:proofErr w:type="spellStart"/>
      <w:r w:rsidRPr="00BA4E4A">
        <w:rPr>
          <w:rFonts w:ascii="Garamond" w:hAnsi="Garamond" w:cstheme="minorHAnsi"/>
        </w:rPr>
        <w:t>Conservation</w:t>
      </w:r>
      <w:proofErr w:type="spellEnd"/>
      <w:r w:rsidRPr="00BA4E4A">
        <w:rPr>
          <w:rFonts w:ascii="Garamond" w:hAnsi="Garamond" w:cstheme="minorHAnsi"/>
        </w:rPr>
        <w:t xml:space="preserve"> </w:t>
      </w:r>
      <w:proofErr w:type="spellStart"/>
      <w:r w:rsidRPr="00BA4E4A">
        <w:rPr>
          <w:rFonts w:ascii="Garamond" w:hAnsi="Garamond" w:cstheme="minorHAnsi"/>
        </w:rPr>
        <w:t>Society</w:t>
      </w:r>
      <w:proofErr w:type="spellEnd"/>
      <w:r w:rsidRPr="00BA4E4A">
        <w:rPr>
          <w:rFonts w:ascii="Garamond" w:hAnsi="Garamond" w:cstheme="minorHAnsi"/>
        </w:rPr>
        <w:t xml:space="preserve"> – Colombia, </w:t>
      </w:r>
      <w:r w:rsidRPr="00BA4E4A">
        <w:rPr>
          <w:rFonts w:ascii="Garamond" w:hAnsi="Garamond" w:cstheme="minorHAnsi"/>
        </w:rPr>
        <w:lastRenderedPageBreak/>
        <w:t>por medio de la cual se realizará en el mes de agosto un curso de compensación ambiental a funcionarios de la Procuraduría.</w:t>
      </w:r>
    </w:p>
    <w:p w:rsidR="00967F98" w:rsidRDefault="00967F98" w:rsidP="000C297D">
      <w:pPr>
        <w:pStyle w:val="Prrafodelista"/>
        <w:spacing w:line="276" w:lineRule="auto"/>
        <w:jc w:val="both"/>
        <w:rPr>
          <w:rFonts w:cstheme="minorHAnsi"/>
          <w:b/>
        </w:rPr>
      </w:pPr>
    </w:p>
    <w:p w:rsidR="000C297D" w:rsidRDefault="000C297D" w:rsidP="000C297D">
      <w:pPr>
        <w:pStyle w:val="Prrafodelista"/>
        <w:spacing w:line="276" w:lineRule="auto"/>
        <w:jc w:val="both"/>
        <w:rPr>
          <w:rFonts w:cstheme="minorHAnsi"/>
          <w:b/>
        </w:rPr>
      </w:pPr>
    </w:p>
    <w:p w:rsidR="000C297D" w:rsidRDefault="000C297D" w:rsidP="000C297D">
      <w:pPr>
        <w:pStyle w:val="Prrafodelista"/>
        <w:numPr>
          <w:ilvl w:val="0"/>
          <w:numId w:val="16"/>
        </w:numPr>
        <w:spacing w:line="276" w:lineRule="auto"/>
        <w:contextualSpacing w:val="0"/>
        <w:jc w:val="both"/>
        <w:rPr>
          <w:rFonts w:ascii="Garamond" w:hAnsi="Garamond" w:cstheme="minorHAnsi"/>
          <w:b/>
        </w:rPr>
      </w:pPr>
      <w:r>
        <w:rPr>
          <w:rFonts w:ascii="Garamond" w:hAnsi="Garamond" w:cstheme="minorHAnsi"/>
          <w:b/>
        </w:rPr>
        <w:t xml:space="preserve">SISTEMAS DE INFORMACIÓN </w:t>
      </w:r>
    </w:p>
    <w:p w:rsidR="000C297D" w:rsidRPr="00A5235E" w:rsidRDefault="000C297D" w:rsidP="00A5235E">
      <w:pPr>
        <w:spacing w:after="200" w:line="276" w:lineRule="auto"/>
        <w:jc w:val="both"/>
        <w:rPr>
          <w:rFonts w:cs="Arial"/>
        </w:rPr>
      </w:pPr>
    </w:p>
    <w:p w:rsidR="000C297D" w:rsidRPr="005E57E6" w:rsidRDefault="000C297D" w:rsidP="00A5235E">
      <w:pPr>
        <w:spacing w:after="200" w:line="276" w:lineRule="auto"/>
        <w:jc w:val="both"/>
        <w:rPr>
          <w:rFonts w:cs="Arial"/>
          <w:lang w:val="es-CO"/>
        </w:rPr>
      </w:pPr>
      <w:r w:rsidRPr="005E57E6">
        <w:rPr>
          <w:rFonts w:cs="Arial"/>
          <w:lang w:val="es-CO"/>
        </w:rPr>
        <w:t>Como insumo para la generación del Índice de Cumplimiento de la Ley 1712</w:t>
      </w:r>
      <w:r w:rsidR="00A5235E" w:rsidRPr="005E57E6">
        <w:rPr>
          <w:rFonts w:cs="Arial"/>
          <w:lang w:val="es-CO"/>
        </w:rPr>
        <w:t xml:space="preserve"> de 2014</w:t>
      </w:r>
      <w:r w:rsidRPr="005E57E6">
        <w:rPr>
          <w:rFonts w:cs="Arial"/>
          <w:lang w:val="es-CO"/>
        </w:rPr>
        <w:t xml:space="preserve"> se</w:t>
      </w:r>
      <w:r w:rsidR="00A5235E" w:rsidRPr="005E57E6">
        <w:rPr>
          <w:rFonts w:cs="Arial"/>
          <w:lang w:val="es-CO"/>
        </w:rPr>
        <w:t xml:space="preserve"> realizó</w:t>
      </w:r>
      <w:r w:rsidRPr="005E57E6">
        <w:rPr>
          <w:rFonts w:cs="Arial"/>
          <w:lang w:val="es-CO"/>
        </w:rPr>
        <w:t xml:space="preserve"> la consolidación de ciento sesenta y nueve (169) visitas realizadas por las Personerías a los sujetos obligados del orden territorial, utilizando como instrumento de recolección la matriz de diagnóstico diseñada por el grupo a las Alcaldías Municipales, centros de salud, Hospitales entre otras entidades públicas.</w:t>
      </w:r>
    </w:p>
    <w:p w:rsidR="000C297D" w:rsidRPr="005E57E6" w:rsidRDefault="000C297D" w:rsidP="00A5235E">
      <w:pPr>
        <w:spacing w:after="200" w:line="276" w:lineRule="auto"/>
        <w:jc w:val="both"/>
        <w:rPr>
          <w:rFonts w:cs="Arial"/>
          <w:lang w:val="es-CO"/>
        </w:rPr>
      </w:pPr>
      <w:r w:rsidRPr="005E57E6">
        <w:rPr>
          <w:rFonts w:cs="Arial"/>
          <w:lang w:val="es-CO"/>
        </w:rPr>
        <w:t>Para dar cumplimiento a la Resolución 3564 del 31 de diciembre de 2015 expedida por MINTIC, por la cual se reglamenta aspectos relacionados con la Ley de Transparencia, se rediseño la página web de acuerdo a los estándares de publicación descritos en dicha resolución.</w:t>
      </w:r>
    </w:p>
    <w:p w:rsidR="000C297D" w:rsidRPr="005E57E6" w:rsidRDefault="000C297D" w:rsidP="00A5235E">
      <w:pPr>
        <w:spacing w:after="200" w:line="276" w:lineRule="auto"/>
        <w:jc w:val="both"/>
        <w:rPr>
          <w:rFonts w:cs="Arial"/>
          <w:lang w:val="es-CO"/>
        </w:rPr>
      </w:pPr>
      <w:r w:rsidRPr="005E57E6">
        <w:rPr>
          <w:rFonts w:cs="Arial"/>
          <w:lang w:val="es-CO"/>
        </w:rPr>
        <w:t>Se realizó el rediseño del formulario de solicitudes con identificación reservada, publicada en el sitio web de la PGN, generando filtros que nos permitan establecer que es realmente una solicitud con identificación reservada la que está realizando el ciudadano.</w:t>
      </w:r>
    </w:p>
    <w:p w:rsidR="000C297D" w:rsidRPr="005E57E6" w:rsidRDefault="000C297D" w:rsidP="00A5235E">
      <w:pPr>
        <w:spacing w:after="200" w:line="276" w:lineRule="auto"/>
        <w:jc w:val="both"/>
        <w:rPr>
          <w:rFonts w:cs="Arial"/>
          <w:lang w:val="es-CO"/>
        </w:rPr>
      </w:pPr>
      <w:r w:rsidRPr="005E57E6">
        <w:rPr>
          <w:rFonts w:cs="Arial"/>
          <w:lang w:val="es-CO"/>
        </w:rPr>
        <w:t xml:space="preserve">Se está dando apoyo al Sistema de Información de Gestión de Documento Electrónico de Archivo </w:t>
      </w:r>
      <w:r w:rsidR="00A5235E" w:rsidRPr="005E57E6">
        <w:rPr>
          <w:rFonts w:cs="Arial"/>
          <w:lang w:val="es-CO"/>
        </w:rPr>
        <w:t>(SIGDEA)</w:t>
      </w:r>
      <w:r w:rsidRPr="005E57E6">
        <w:rPr>
          <w:rFonts w:cs="Arial"/>
          <w:lang w:val="es-CO"/>
        </w:rPr>
        <w:t xml:space="preserve"> en lo que tiene que ver con el diseño del formulario de solicitudes con identificación reservada y la funcionabilidad del sistema, para ellos se han revisado los diferentes casos de usos de las solicitudes con identificación reservada, como la sede de registro y sede electrónica.</w:t>
      </w:r>
    </w:p>
    <w:p w:rsidR="000C297D" w:rsidRPr="005E57E6" w:rsidRDefault="000C297D" w:rsidP="000C297D">
      <w:pPr>
        <w:spacing w:after="200" w:line="276" w:lineRule="auto"/>
        <w:jc w:val="both"/>
        <w:rPr>
          <w:rFonts w:cs="Arial"/>
          <w:lang w:val="es-CO"/>
        </w:rPr>
      </w:pPr>
      <w:r w:rsidRPr="005E57E6">
        <w:rPr>
          <w:rFonts w:cs="Arial"/>
          <w:lang w:val="es-CO"/>
        </w:rPr>
        <w:t>Para implementar el “Modelo de Monitoreo de Sujetos Obligados No Tradicionales”</w:t>
      </w:r>
      <w:r w:rsidR="00A5235E" w:rsidRPr="005E57E6">
        <w:rPr>
          <w:rFonts w:cs="Arial"/>
          <w:lang w:val="es-CO"/>
        </w:rPr>
        <w:t>,</w:t>
      </w:r>
      <w:r w:rsidRPr="005E57E6">
        <w:rPr>
          <w:rFonts w:cs="Arial"/>
          <w:lang w:val="es-CO"/>
        </w:rPr>
        <w:t xml:space="preserve"> desarrollado con la asistencia técnica del Programa </w:t>
      </w:r>
      <w:proofErr w:type="spellStart"/>
      <w:r w:rsidRPr="005E57E6">
        <w:rPr>
          <w:rFonts w:cs="Arial"/>
          <w:lang w:val="es-CO"/>
        </w:rPr>
        <w:t>Eurosocial</w:t>
      </w:r>
      <w:proofErr w:type="spellEnd"/>
      <w:r w:rsidRPr="005E57E6">
        <w:rPr>
          <w:rFonts w:cs="Arial"/>
          <w:lang w:val="es-CO"/>
        </w:rPr>
        <w:t xml:space="preserve"> II, se están elaborando los términos de referencia para el diseño de un sistema de información para el seguimiento y vigilancia de los sujetos obligados no tradicionales de la Ley de Transparencia, el cual se realizara con cooperación internacional de la Unión Europea a través del Programa ACTUE.</w:t>
      </w:r>
    </w:p>
    <w:p w:rsidR="00A5235E" w:rsidRPr="005E57E6" w:rsidRDefault="00A5235E" w:rsidP="000C297D">
      <w:pPr>
        <w:spacing w:after="200" w:line="276" w:lineRule="auto"/>
        <w:jc w:val="both"/>
        <w:rPr>
          <w:rFonts w:cs="Arial"/>
          <w:lang w:val="es-CO"/>
        </w:rPr>
      </w:pPr>
    </w:p>
    <w:p w:rsidR="000C297D" w:rsidRDefault="000C297D" w:rsidP="000C297D">
      <w:pPr>
        <w:pStyle w:val="Prrafodelista"/>
        <w:numPr>
          <w:ilvl w:val="0"/>
          <w:numId w:val="16"/>
        </w:numPr>
        <w:spacing w:line="276" w:lineRule="auto"/>
        <w:contextualSpacing w:val="0"/>
        <w:jc w:val="both"/>
        <w:rPr>
          <w:rFonts w:ascii="Garamond" w:hAnsi="Garamond" w:cstheme="minorHAnsi"/>
          <w:b/>
        </w:rPr>
      </w:pPr>
      <w:r>
        <w:rPr>
          <w:rFonts w:ascii="Garamond" w:hAnsi="Garamond" w:cstheme="minorHAnsi"/>
          <w:b/>
        </w:rPr>
        <w:t>COMUNICACIONES</w:t>
      </w:r>
    </w:p>
    <w:p w:rsidR="00354357" w:rsidRDefault="00354357" w:rsidP="00354357">
      <w:pPr>
        <w:spacing w:line="276" w:lineRule="auto"/>
        <w:jc w:val="both"/>
        <w:rPr>
          <w:rFonts w:cstheme="minorHAnsi"/>
          <w:b/>
        </w:rPr>
      </w:pPr>
    </w:p>
    <w:p w:rsidR="00354357" w:rsidRPr="00354357" w:rsidRDefault="00354357" w:rsidP="00354357">
      <w:pPr>
        <w:jc w:val="both"/>
        <w:rPr>
          <w:rFonts w:cs="Arial"/>
          <w:lang w:val="es-CO"/>
        </w:rPr>
      </w:pPr>
      <w:r w:rsidRPr="00354357">
        <w:rPr>
          <w:rFonts w:cs="Arial"/>
          <w:lang w:val="es-CO"/>
        </w:rPr>
        <w:t xml:space="preserve">El objetivo de la línea de comunicaciones en el </w:t>
      </w:r>
      <w:r w:rsidR="00DF4536">
        <w:rPr>
          <w:rFonts w:cs="Arial"/>
          <w:lang w:val="es-CO"/>
        </w:rPr>
        <w:t>I Semestre de</w:t>
      </w:r>
      <w:r w:rsidRPr="00354357">
        <w:rPr>
          <w:rFonts w:cs="Arial"/>
          <w:lang w:val="es-CO"/>
        </w:rPr>
        <w:t xml:space="preserve"> 2016 fue desarrollar actividades que generaran mayor visibilidad de las funciones y logros del grupo, tanto a nivel interno en la PG</w:t>
      </w:r>
      <w:r w:rsidR="00DF4536">
        <w:rPr>
          <w:rFonts w:cs="Arial"/>
          <w:lang w:val="es-CO"/>
        </w:rPr>
        <w:t>N como hacia el exterior de la e</w:t>
      </w:r>
      <w:r w:rsidRPr="00354357">
        <w:rPr>
          <w:rFonts w:cs="Arial"/>
          <w:lang w:val="es-CO"/>
        </w:rPr>
        <w:t xml:space="preserve">ntidad, para lograr un mayor posicionamiento del Grupo como </w:t>
      </w:r>
      <w:r w:rsidR="00DF4536">
        <w:rPr>
          <w:rFonts w:cs="Arial"/>
          <w:lang w:val="es-CO"/>
        </w:rPr>
        <w:t>órgano garante</w:t>
      </w:r>
      <w:r w:rsidRPr="00354357">
        <w:rPr>
          <w:rFonts w:cs="Arial"/>
          <w:lang w:val="es-CO"/>
        </w:rPr>
        <w:t xml:space="preserve"> en materia de Transparencia y Derecho de Acceso a la Información Pública.</w:t>
      </w:r>
    </w:p>
    <w:p w:rsidR="00354357" w:rsidRPr="00354357" w:rsidRDefault="00354357" w:rsidP="00354357">
      <w:pPr>
        <w:pStyle w:val="Prrafodelista"/>
        <w:ind w:left="0"/>
        <w:jc w:val="both"/>
        <w:rPr>
          <w:rFonts w:ascii="Garamond" w:hAnsi="Garamond" w:cs="Arial"/>
          <w:sz w:val="22"/>
          <w:szCs w:val="22"/>
        </w:rPr>
      </w:pPr>
    </w:p>
    <w:p w:rsidR="00DF4536" w:rsidRPr="00DF4536" w:rsidRDefault="00DF4536" w:rsidP="00354357">
      <w:pPr>
        <w:pStyle w:val="Prrafodelista"/>
        <w:ind w:left="0"/>
        <w:jc w:val="both"/>
        <w:rPr>
          <w:rFonts w:ascii="Garamond" w:hAnsi="Garamond" w:cs="Arial"/>
          <w:b/>
          <w:sz w:val="22"/>
          <w:szCs w:val="22"/>
        </w:rPr>
      </w:pPr>
      <w:r w:rsidRPr="00DF4536">
        <w:rPr>
          <w:rFonts w:ascii="Garamond" w:hAnsi="Garamond" w:cs="Arial"/>
          <w:b/>
          <w:sz w:val="22"/>
          <w:szCs w:val="22"/>
        </w:rPr>
        <w:t>Sección de consultas</w:t>
      </w:r>
    </w:p>
    <w:p w:rsidR="00DF4536" w:rsidRDefault="00DF4536" w:rsidP="00354357">
      <w:pPr>
        <w:pStyle w:val="Prrafodelista"/>
        <w:ind w:left="0"/>
        <w:jc w:val="both"/>
        <w:rPr>
          <w:rFonts w:ascii="Garamond" w:hAnsi="Garamond" w:cs="Arial"/>
          <w:sz w:val="22"/>
          <w:szCs w:val="22"/>
        </w:rPr>
      </w:pPr>
    </w:p>
    <w:p w:rsidR="00354357" w:rsidRPr="00354357" w:rsidRDefault="00354357" w:rsidP="00354357">
      <w:pPr>
        <w:pStyle w:val="Prrafodelista"/>
        <w:ind w:left="0"/>
        <w:jc w:val="both"/>
        <w:rPr>
          <w:rFonts w:ascii="Garamond" w:hAnsi="Garamond" w:cs="Arial"/>
          <w:sz w:val="22"/>
          <w:szCs w:val="22"/>
        </w:rPr>
      </w:pPr>
      <w:r w:rsidRPr="00354357">
        <w:rPr>
          <w:rFonts w:ascii="Garamond" w:hAnsi="Garamond" w:cs="Arial"/>
          <w:sz w:val="22"/>
          <w:szCs w:val="22"/>
        </w:rPr>
        <w:t>Con el fin de dar cum</w:t>
      </w:r>
      <w:r w:rsidR="00DF4536">
        <w:rPr>
          <w:rFonts w:ascii="Garamond" w:hAnsi="Garamond" w:cs="Arial"/>
          <w:sz w:val="22"/>
          <w:szCs w:val="22"/>
        </w:rPr>
        <w:t>plimiento al artículo 14 de la L</w:t>
      </w:r>
      <w:r w:rsidRPr="00354357">
        <w:rPr>
          <w:rFonts w:ascii="Garamond" w:hAnsi="Garamond" w:cs="Arial"/>
          <w:sz w:val="22"/>
          <w:szCs w:val="22"/>
        </w:rPr>
        <w:t>ey 1712 de 2014 se creó una nueva ventana en el micro</w:t>
      </w:r>
      <w:r w:rsidR="00DF4536">
        <w:rPr>
          <w:rFonts w:ascii="Garamond" w:hAnsi="Garamond" w:cs="Arial"/>
          <w:sz w:val="22"/>
          <w:szCs w:val="22"/>
        </w:rPr>
        <w:t xml:space="preserve"> sitio del Grupo de </w:t>
      </w:r>
      <w:r w:rsidRPr="00354357">
        <w:rPr>
          <w:rFonts w:ascii="Garamond" w:hAnsi="Garamond" w:cs="Arial"/>
          <w:sz w:val="22"/>
          <w:szCs w:val="22"/>
        </w:rPr>
        <w:t xml:space="preserve">Transparencia en donde se cargan las </w:t>
      </w:r>
      <w:r w:rsidR="00DF4536" w:rsidRPr="00354357">
        <w:rPr>
          <w:rFonts w:ascii="Garamond" w:hAnsi="Garamond" w:cs="Arial"/>
          <w:sz w:val="22"/>
          <w:szCs w:val="22"/>
        </w:rPr>
        <w:t>consultas absueltas</w:t>
      </w:r>
      <w:r w:rsidR="00DF4536">
        <w:rPr>
          <w:rFonts w:ascii="Garamond" w:hAnsi="Garamond" w:cs="Arial"/>
          <w:sz w:val="22"/>
          <w:szCs w:val="22"/>
        </w:rPr>
        <w:t>, la</w:t>
      </w:r>
      <w:r w:rsidRPr="00354357">
        <w:rPr>
          <w:rFonts w:ascii="Garamond" w:hAnsi="Garamond" w:cs="Arial"/>
          <w:sz w:val="22"/>
          <w:szCs w:val="22"/>
        </w:rPr>
        <w:t>s</w:t>
      </w:r>
      <w:r w:rsidR="00DF4536">
        <w:rPr>
          <w:rFonts w:ascii="Garamond" w:hAnsi="Garamond" w:cs="Arial"/>
          <w:sz w:val="22"/>
          <w:szCs w:val="22"/>
        </w:rPr>
        <w:t xml:space="preserve"> cuales se encuentran en </w:t>
      </w:r>
      <w:r w:rsidRPr="00354357">
        <w:rPr>
          <w:rFonts w:ascii="Garamond" w:hAnsi="Garamond" w:cs="Arial"/>
          <w:sz w:val="22"/>
          <w:szCs w:val="22"/>
        </w:rPr>
        <w:t>formato Word y cumplen con la ley de habeas data, protegiendo así la identidad del individuo. Hasta el momento se han cargado 33 consultas absueltas del año actual, por otro lado se están organizando las del 2014 y 2015 para posteriormente ser publicadas.</w:t>
      </w:r>
    </w:p>
    <w:p w:rsidR="00354357" w:rsidRDefault="00354357" w:rsidP="00354357">
      <w:pPr>
        <w:pStyle w:val="Prrafodelista"/>
        <w:ind w:left="0"/>
        <w:jc w:val="both"/>
        <w:rPr>
          <w:rFonts w:ascii="Garamond" w:hAnsi="Garamond" w:cs="Arial"/>
          <w:sz w:val="22"/>
          <w:szCs w:val="22"/>
        </w:rPr>
      </w:pPr>
    </w:p>
    <w:p w:rsidR="00DF4536" w:rsidRPr="00DF4536" w:rsidRDefault="00DF4536" w:rsidP="00354357">
      <w:pPr>
        <w:pStyle w:val="Prrafodelista"/>
        <w:ind w:left="0"/>
        <w:jc w:val="both"/>
        <w:rPr>
          <w:rFonts w:ascii="Garamond" w:hAnsi="Garamond" w:cs="Arial"/>
          <w:b/>
          <w:sz w:val="22"/>
          <w:szCs w:val="22"/>
        </w:rPr>
      </w:pPr>
      <w:r w:rsidRPr="00DF4536">
        <w:rPr>
          <w:rFonts w:ascii="Garamond" w:hAnsi="Garamond" w:cs="Arial"/>
          <w:b/>
          <w:sz w:val="22"/>
          <w:szCs w:val="22"/>
        </w:rPr>
        <w:t>Boletines informativos</w:t>
      </w:r>
    </w:p>
    <w:p w:rsidR="00DF4536" w:rsidRPr="00354357" w:rsidRDefault="00DF4536" w:rsidP="00354357">
      <w:pPr>
        <w:pStyle w:val="Prrafodelista"/>
        <w:ind w:left="0"/>
        <w:jc w:val="both"/>
        <w:rPr>
          <w:rFonts w:ascii="Garamond" w:hAnsi="Garamond" w:cs="Arial"/>
          <w:sz w:val="22"/>
          <w:szCs w:val="22"/>
        </w:rPr>
      </w:pPr>
    </w:p>
    <w:p w:rsidR="00354357" w:rsidRPr="00354357" w:rsidRDefault="00354357" w:rsidP="00354357">
      <w:pPr>
        <w:pStyle w:val="Prrafodelista"/>
        <w:ind w:left="0"/>
        <w:jc w:val="both"/>
        <w:rPr>
          <w:rFonts w:ascii="Garamond" w:hAnsi="Garamond" w:cs="Arial"/>
          <w:sz w:val="22"/>
          <w:szCs w:val="22"/>
        </w:rPr>
      </w:pPr>
      <w:r w:rsidRPr="00354357">
        <w:rPr>
          <w:rFonts w:ascii="Garamond" w:hAnsi="Garamond" w:cs="Arial"/>
          <w:sz w:val="22"/>
          <w:szCs w:val="22"/>
        </w:rPr>
        <w:t xml:space="preserve">Para visibilizar las acciones y funciones del </w:t>
      </w:r>
      <w:r w:rsidR="00DF4536">
        <w:rPr>
          <w:rFonts w:ascii="Garamond" w:hAnsi="Garamond" w:cs="Arial"/>
          <w:sz w:val="22"/>
          <w:szCs w:val="22"/>
        </w:rPr>
        <w:t>G</w:t>
      </w:r>
      <w:r w:rsidRPr="00354357">
        <w:rPr>
          <w:rFonts w:ascii="Garamond" w:hAnsi="Garamond" w:cs="Arial"/>
          <w:sz w:val="22"/>
          <w:szCs w:val="22"/>
        </w:rPr>
        <w:t>rupo de Transparencia, se da inicio a la creación de bol</w:t>
      </w:r>
      <w:r w:rsidR="00DF4536">
        <w:rPr>
          <w:rFonts w:ascii="Garamond" w:hAnsi="Garamond" w:cs="Arial"/>
          <w:sz w:val="22"/>
          <w:szCs w:val="22"/>
        </w:rPr>
        <w:t>etines informativos bimensuales;</w:t>
      </w:r>
      <w:r w:rsidRPr="00354357">
        <w:rPr>
          <w:rFonts w:ascii="Garamond" w:hAnsi="Garamond" w:cs="Arial"/>
          <w:sz w:val="22"/>
          <w:szCs w:val="22"/>
        </w:rPr>
        <w:t xml:space="preserve"> en enero del presente año se determinó como objetivo realizar un boletín bimensual sobre aspectos y temas relevantes de transparencia nacional e internacional</w:t>
      </w:r>
      <w:r w:rsidR="00DF4536">
        <w:rPr>
          <w:rFonts w:ascii="Garamond" w:hAnsi="Garamond" w:cs="Arial"/>
          <w:sz w:val="22"/>
          <w:szCs w:val="22"/>
        </w:rPr>
        <w:t>. A</w:t>
      </w:r>
      <w:r w:rsidRPr="00354357">
        <w:rPr>
          <w:rFonts w:ascii="Garamond" w:hAnsi="Garamond" w:cs="Arial"/>
          <w:sz w:val="22"/>
          <w:szCs w:val="22"/>
        </w:rPr>
        <w:t xml:space="preserve">l día de </w:t>
      </w:r>
      <w:r w:rsidR="00DF4536" w:rsidRPr="00354357">
        <w:rPr>
          <w:rFonts w:ascii="Garamond" w:hAnsi="Garamond" w:cs="Arial"/>
          <w:sz w:val="22"/>
          <w:szCs w:val="22"/>
        </w:rPr>
        <w:t>hoy se</w:t>
      </w:r>
      <w:r w:rsidRPr="00354357">
        <w:rPr>
          <w:rFonts w:ascii="Garamond" w:hAnsi="Garamond" w:cs="Arial"/>
          <w:sz w:val="22"/>
          <w:szCs w:val="22"/>
        </w:rPr>
        <w:t xml:space="preserve"> han desarrollado 2 boletines, el primero en febrero y el segundo en mayo, los cuales se han publicado en redes sociales, en el micro</w:t>
      </w:r>
      <w:r w:rsidR="00DF4536">
        <w:rPr>
          <w:rFonts w:ascii="Garamond" w:hAnsi="Garamond" w:cs="Arial"/>
          <w:sz w:val="22"/>
          <w:szCs w:val="22"/>
        </w:rPr>
        <w:t xml:space="preserve"> </w:t>
      </w:r>
      <w:r w:rsidRPr="00354357">
        <w:rPr>
          <w:rFonts w:ascii="Garamond" w:hAnsi="Garamond" w:cs="Arial"/>
          <w:sz w:val="22"/>
          <w:szCs w:val="22"/>
        </w:rPr>
        <w:t xml:space="preserve">sitio y </w:t>
      </w:r>
      <w:r w:rsidR="00DF4536">
        <w:rPr>
          <w:rFonts w:ascii="Garamond" w:hAnsi="Garamond" w:cs="Arial"/>
          <w:sz w:val="22"/>
          <w:szCs w:val="22"/>
        </w:rPr>
        <w:t xml:space="preserve">se han </w:t>
      </w:r>
      <w:r w:rsidRPr="00354357">
        <w:rPr>
          <w:rFonts w:ascii="Garamond" w:hAnsi="Garamond" w:cs="Arial"/>
          <w:sz w:val="22"/>
          <w:szCs w:val="22"/>
        </w:rPr>
        <w:t>difundido a través de</w:t>
      </w:r>
      <w:r w:rsidR="00DF4536">
        <w:rPr>
          <w:rFonts w:ascii="Garamond" w:hAnsi="Garamond" w:cs="Arial"/>
          <w:sz w:val="22"/>
          <w:szCs w:val="22"/>
        </w:rPr>
        <w:t xml:space="preserve"> correo electrónico. </w:t>
      </w:r>
      <w:r w:rsidRPr="00354357">
        <w:rPr>
          <w:rFonts w:ascii="Garamond" w:hAnsi="Garamond" w:cs="Arial"/>
          <w:sz w:val="22"/>
          <w:szCs w:val="22"/>
        </w:rPr>
        <w:t xml:space="preserve">Los </w:t>
      </w:r>
      <w:r w:rsidRPr="00354357">
        <w:rPr>
          <w:rFonts w:ascii="Garamond" w:hAnsi="Garamond" w:cs="Arial"/>
          <w:sz w:val="22"/>
          <w:szCs w:val="22"/>
        </w:rPr>
        <w:lastRenderedPageBreak/>
        <w:t>temas tratados fueron: noticias, eventos, normatividad, herramientas preventivas y pedagógicas dirigidas a funcionarios y ciudadanos. Finalmente un tercer boletín se encuentra en construcción el cual será publicado a final del mes de julio de 2016.</w:t>
      </w:r>
    </w:p>
    <w:p w:rsidR="00354357" w:rsidRDefault="00354357" w:rsidP="00354357">
      <w:pPr>
        <w:pStyle w:val="Prrafodelista"/>
        <w:ind w:left="0"/>
        <w:jc w:val="both"/>
        <w:rPr>
          <w:rFonts w:ascii="Garamond" w:hAnsi="Garamond" w:cs="Arial"/>
          <w:sz w:val="22"/>
          <w:szCs w:val="22"/>
        </w:rPr>
      </w:pPr>
    </w:p>
    <w:p w:rsidR="00DF4536" w:rsidRPr="00DF4536" w:rsidRDefault="00DF4536" w:rsidP="00354357">
      <w:pPr>
        <w:pStyle w:val="Prrafodelista"/>
        <w:ind w:left="0"/>
        <w:jc w:val="both"/>
        <w:rPr>
          <w:rFonts w:ascii="Garamond" w:hAnsi="Garamond" w:cs="Arial"/>
          <w:b/>
          <w:sz w:val="22"/>
          <w:szCs w:val="22"/>
        </w:rPr>
      </w:pPr>
      <w:r w:rsidRPr="00DF4536">
        <w:rPr>
          <w:rFonts w:ascii="Garamond" w:hAnsi="Garamond" w:cs="Arial"/>
          <w:b/>
          <w:sz w:val="22"/>
          <w:szCs w:val="22"/>
        </w:rPr>
        <w:t>Actualización del micro sitio</w:t>
      </w:r>
    </w:p>
    <w:p w:rsidR="00DF4536" w:rsidRPr="00354357" w:rsidRDefault="00DF4536" w:rsidP="00354357">
      <w:pPr>
        <w:pStyle w:val="Prrafodelista"/>
        <w:ind w:left="0"/>
        <w:jc w:val="both"/>
        <w:rPr>
          <w:rFonts w:ascii="Garamond" w:hAnsi="Garamond" w:cs="Arial"/>
          <w:sz w:val="22"/>
          <w:szCs w:val="22"/>
        </w:rPr>
      </w:pPr>
    </w:p>
    <w:p w:rsidR="00354357" w:rsidRPr="00354357" w:rsidRDefault="00DF4536" w:rsidP="00354357">
      <w:pPr>
        <w:pStyle w:val="Prrafodelista"/>
        <w:ind w:left="0"/>
        <w:jc w:val="both"/>
        <w:rPr>
          <w:rFonts w:ascii="Garamond" w:hAnsi="Garamond" w:cs="Arial"/>
          <w:sz w:val="22"/>
          <w:szCs w:val="22"/>
        </w:rPr>
      </w:pPr>
      <w:r>
        <w:rPr>
          <w:rFonts w:ascii="Garamond" w:hAnsi="Garamond" w:cs="Arial"/>
          <w:sz w:val="22"/>
          <w:szCs w:val="22"/>
        </w:rPr>
        <w:t xml:space="preserve">Durante </w:t>
      </w:r>
      <w:r w:rsidR="00354357" w:rsidRPr="00354357">
        <w:rPr>
          <w:rFonts w:ascii="Garamond" w:hAnsi="Garamond" w:cs="Arial"/>
          <w:sz w:val="22"/>
          <w:szCs w:val="22"/>
        </w:rPr>
        <w:t>el primer semestre del 2016 se han cargado 41 documentos en el micro</w:t>
      </w:r>
      <w:r>
        <w:rPr>
          <w:rFonts w:ascii="Garamond" w:hAnsi="Garamond" w:cs="Arial"/>
          <w:sz w:val="22"/>
          <w:szCs w:val="22"/>
        </w:rPr>
        <w:t xml:space="preserve"> </w:t>
      </w:r>
      <w:r w:rsidR="00354357" w:rsidRPr="00354357">
        <w:rPr>
          <w:rFonts w:ascii="Garamond" w:hAnsi="Garamond" w:cs="Arial"/>
          <w:sz w:val="22"/>
          <w:szCs w:val="22"/>
        </w:rPr>
        <w:t>sitio de</w:t>
      </w:r>
      <w:r>
        <w:rPr>
          <w:rFonts w:ascii="Garamond" w:hAnsi="Garamond" w:cs="Arial"/>
          <w:sz w:val="22"/>
          <w:szCs w:val="22"/>
        </w:rPr>
        <w:t>l Grupo de</w:t>
      </w:r>
      <w:r w:rsidR="00354357" w:rsidRPr="00354357">
        <w:rPr>
          <w:rFonts w:ascii="Garamond" w:hAnsi="Garamond" w:cs="Arial"/>
          <w:sz w:val="22"/>
          <w:szCs w:val="22"/>
        </w:rPr>
        <w:t xml:space="preserve"> Transparencia, entre los cuales se encuentran: informes, boletines, publicaciones, noticias, consulta y videos, adicionalmente se creó un acceso directo a las noticias de la R</w:t>
      </w:r>
      <w:r>
        <w:rPr>
          <w:rFonts w:ascii="Garamond" w:hAnsi="Garamond" w:cs="Arial"/>
          <w:sz w:val="22"/>
          <w:szCs w:val="22"/>
        </w:rPr>
        <w:t>ed de Transparencia y Acceso a la Información Pública (R</w:t>
      </w:r>
      <w:r w:rsidR="00354357" w:rsidRPr="00354357">
        <w:rPr>
          <w:rFonts w:ascii="Garamond" w:hAnsi="Garamond" w:cs="Arial"/>
          <w:sz w:val="22"/>
          <w:szCs w:val="22"/>
        </w:rPr>
        <w:t>TA</w:t>
      </w:r>
      <w:r>
        <w:rPr>
          <w:rFonts w:ascii="Garamond" w:hAnsi="Garamond" w:cs="Arial"/>
          <w:sz w:val="22"/>
          <w:szCs w:val="22"/>
        </w:rPr>
        <w:t>)</w:t>
      </w:r>
      <w:r w:rsidR="00354357" w:rsidRPr="00354357">
        <w:rPr>
          <w:rFonts w:ascii="Garamond" w:hAnsi="Garamond" w:cs="Arial"/>
          <w:sz w:val="22"/>
          <w:szCs w:val="22"/>
        </w:rPr>
        <w:t>, las cuales son las noticias más relevantes en temas de transparencia de los miembros de la R</w:t>
      </w:r>
      <w:r>
        <w:rPr>
          <w:rFonts w:ascii="Garamond" w:hAnsi="Garamond" w:cs="Arial"/>
          <w:sz w:val="22"/>
          <w:szCs w:val="22"/>
        </w:rPr>
        <w:t>ed</w:t>
      </w:r>
      <w:r w:rsidR="00354357" w:rsidRPr="00354357">
        <w:rPr>
          <w:rFonts w:ascii="Garamond" w:hAnsi="Garamond" w:cs="Arial"/>
          <w:sz w:val="22"/>
          <w:szCs w:val="22"/>
        </w:rPr>
        <w:t xml:space="preserve">. De esta manera se garantiza el derecho de acceso a la información para el público en general y además cumpliendo con las buenas prácticas de máxima publicidad. </w:t>
      </w:r>
    </w:p>
    <w:p w:rsidR="00354357" w:rsidRPr="00354357" w:rsidRDefault="00354357" w:rsidP="00354357">
      <w:pPr>
        <w:pStyle w:val="Prrafodelista"/>
        <w:ind w:left="0"/>
        <w:jc w:val="both"/>
        <w:rPr>
          <w:rFonts w:ascii="Garamond" w:hAnsi="Garamond" w:cs="Arial"/>
          <w:sz w:val="22"/>
          <w:szCs w:val="22"/>
        </w:rPr>
      </w:pPr>
    </w:p>
    <w:p w:rsidR="00DF4536" w:rsidRPr="00DF4536" w:rsidRDefault="00DF4536" w:rsidP="00354357">
      <w:pPr>
        <w:pStyle w:val="Prrafodelista"/>
        <w:ind w:left="0"/>
        <w:jc w:val="both"/>
        <w:rPr>
          <w:rFonts w:ascii="Garamond" w:hAnsi="Garamond" w:cs="Arial"/>
          <w:b/>
          <w:sz w:val="22"/>
          <w:szCs w:val="22"/>
        </w:rPr>
      </w:pPr>
      <w:r w:rsidRPr="00DF4536">
        <w:rPr>
          <w:rFonts w:ascii="Garamond" w:hAnsi="Garamond" w:cs="Arial"/>
          <w:b/>
          <w:sz w:val="22"/>
          <w:szCs w:val="22"/>
        </w:rPr>
        <w:t>Redes sociales</w:t>
      </w:r>
    </w:p>
    <w:p w:rsidR="00DF4536" w:rsidRDefault="00DF4536" w:rsidP="00354357">
      <w:pPr>
        <w:pStyle w:val="Prrafodelista"/>
        <w:ind w:left="0"/>
        <w:jc w:val="both"/>
        <w:rPr>
          <w:rFonts w:ascii="Garamond" w:hAnsi="Garamond" w:cs="Arial"/>
          <w:sz w:val="22"/>
          <w:szCs w:val="22"/>
        </w:rPr>
      </w:pPr>
    </w:p>
    <w:p w:rsidR="00DF4536" w:rsidRDefault="00DF4536" w:rsidP="00354357">
      <w:pPr>
        <w:pStyle w:val="Prrafodelista"/>
        <w:ind w:left="0"/>
        <w:jc w:val="both"/>
        <w:rPr>
          <w:rFonts w:ascii="Garamond" w:hAnsi="Garamond" w:cs="Arial"/>
          <w:sz w:val="22"/>
          <w:szCs w:val="22"/>
        </w:rPr>
      </w:pPr>
      <w:r>
        <w:rPr>
          <w:rFonts w:ascii="Garamond" w:hAnsi="Garamond" w:cs="Arial"/>
          <w:sz w:val="22"/>
          <w:szCs w:val="22"/>
        </w:rPr>
        <w:t>Con el objeto de i</w:t>
      </w:r>
      <w:r w:rsidR="00354357" w:rsidRPr="00354357">
        <w:rPr>
          <w:rFonts w:ascii="Garamond" w:hAnsi="Garamond" w:cs="Arial"/>
          <w:sz w:val="22"/>
          <w:szCs w:val="22"/>
        </w:rPr>
        <w:t xml:space="preserve">ncrementar el posicionamiento del Grupo de Transparencia por medio de redes sociales y </w:t>
      </w:r>
      <w:r>
        <w:rPr>
          <w:rFonts w:ascii="Garamond" w:hAnsi="Garamond" w:cs="Arial"/>
          <w:sz w:val="22"/>
          <w:szCs w:val="22"/>
        </w:rPr>
        <w:t>correos electrónicos (</w:t>
      </w:r>
      <w:proofErr w:type="spellStart"/>
      <w:r w:rsidR="00354357" w:rsidRPr="00354357">
        <w:rPr>
          <w:rFonts w:ascii="Garamond" w:hAnsi="Garamond" w:cs="Arial"/>
          <w:sz w:val="22"/>
          <w:szCs w:val="22"/>
        </w:rPr>
        <w:t>mailing</w:t>
      </w:r>
      <w:proofErr w:type="spellEnd"/>
      <w:r>
        <w:rPr>
          <w:rFonts w:ascii="Garamond" w:hAnsi="Garamond" w:cs="Arial"/>
          <w:sz w:val="22"/>
          <w:szCs w:val="22"/>
        </w:rPr>
        <w:t>), d</w:t>
      </w:r>
      <w:r w:rsidR="00354357" w:rsidRPr="00354357">
        <w:rPr>
          <w:rFonts w:ascii="Garamond" w:hAnsi="Garamond" w:cs="Arial"/>
          <w:sz w:val="22"/>
          <w:szCs w:val="22"/>
        </w:rPr>
        <w:t xml:space="preserve">urante los eventos, capacitaciones y foros realizados por el Grupo de Transparencia se ha publicado información relacionada con </w:t>
      </w:r>
      <w:r>
        <w:rPr>
          <w:rFonts w:ascii="Garamond" w:hAnsi="Garamond" w:cs="Arial"/>
          <w:sz w:val="22"/>
          <w:szCs w:val="22"/>
        </w:rPr>
        <w:t>los mismos</w:t>
      </w:r>
      <w:r w:rsidR="00354357" w:rsidRPr="00354357">
        <w:rPr>
          <w:rFonts w:ascii="Garamond" w:hAnsi="Garamond" w:cs="Arial"/>
          <w:sz w:val="22"/>
          <w:szCs w:val="22"/>
        </w:rPr>
        <w:t xml:space="preserve"> en las redes sociales</w:t>
      </w:r>
      <w:r>
        <w:rPr>
          <w:rFonts w:ascii="Garamond" w:hAnsi="Garamond" w:cs="Arial"/>
          <w:sz w:val="22"/>
          <w:szCs w:val="22"/>
        </w:rPr>
        <w:t xml:space="preserve"> de la entidad</w:t>
      </w:r>
      <w:r w:rsidR="00354357" w:rsidRPr="00354357">
        <w:rPr>
          <w:rFonts w:ascii="Garamond" w:hAnsi="Garamond" w:cs="Arial"/>
          <w:sz w:val="22"/>
          <w:szCs w:val="22"/>
        </w:rPr>
        <w:t xml:space="preserve">, siendo twitter la red social más utilizada. </w:t>
      </w:r>
    </w:p>
    <w:p w:rsidR="00DF4536" w:rsidRDefault="00DF4536" w:rsidP="00354357">
      <w:pPr>
        <w:pStyle w:val="Prrafodelista"/>
        <w:ind w:left="0"/>
        <w:jc w:val="both"/>
        <w:rPr>
          <w:rFonts w:ascii="Garamond" w:hAnsi="Garamond" w:cs="Arial"/>
          <w:sz w:val="22"/>
          <w:szCs w:val="22"/>
        </w:rPr>
      </w:pPr>
    </w:p>
    <w:p w:rsidR="00354357" w:rsidRPr="00354357" w:rsidRDefault="00354357" w:rsidP="00354357">
      <w:pPr>
        <w:pStyle w:val="Prrafodelista"/>
        <w:ind w:left="0"/>
        <w:jc w:val="both"/>
        <w:rPr>
          <w:rFonts w:ascii="Garamond" w:hAnsi="Garamond" w:cs="Arial"/>
          <w:sz w:val="22"/>
          <w:szCs w:val="22"/>
        </w:rPr>
      </w:pPr>
      <w:r w:rsidRPr="00354357">
        <w:rPr>
          <w:rFonts w:ascii="Garamond" w:hAnsi="Garamond" w:cs="Arial"/>
          <w:sz w:val="22"/>
          <w:szCs w:val="22"/>
        </w:rPr>
        <w:t>Se publicaron las guías digitales a través de estos medios, se ha promovido las capacitaciones a los sujetos obligados por medio de Facebook y twitter como logro visible se ha evidenciado un aumento significativo en la demanda de capacitaciones por parte de los sujetos obligado</w:t>
      </w:r>
      <w:r w:rsidR="00DF4536">
        <w:rPr>
          <w:rFonts w:ascii="Garamond" w:hAnsi="Garamond" w:cs="Arial"/>
          <w:sz w:val="22"/>
          <w:szCs w:val="22"/>
        </w:rPr>
        <w:t>s.</w:t>
      </w:r>
      <w:r w:rsidRPr="00354357">
        <w:rPr>
          <w:rFonts w:ascii="Garamond" w:hAnsi="Garamond" w:cs="Arial"/>
          <w:sz w:val="22"/>
          <w:szCs w:val="22"/>
        </w:rPr>
        <w:t xml:space="preserve"> </w:t>
      </w:r>
    </w:p>
    <w:p w:rsidR="00354357" w:rsidRDefault="00354357" w:rsidP="00354357">
      <w:pPr>
        <w:pStyle w:val="Prrafodelista"/>
        <w:ind w:left="0"/>
        <w:jc w:val="both"/>
        <w:rPr>
          <w:rFonts w:ascii="Garamond" w:hAnsi="Garamond" w:cs="Arial"/>
          <w:sz w:val="22"/>
          <w:szCs w:val="22"/>
        </w:rPr>
      </w:pPr>
    </w:p>
    <w:p w:rsidR="00DF4536" w:rsidRPr="00DF4536" w:rsidRDefault="00DF4536" w:rsidP="00354357">
      <w:pPr>
        <w:pStyle w:val="Prrafodelista"/>
        <w:ind w:left="0"/>
        <w:jc w:val="both"/>
        <w:rPr>
          <w:rFonts w:ascii="Garamond" w:hAnsi="Garamond" w:cs="Arial"/>
          <w:b/>
          <w:sz w:val="22"/>
          <w:szCs w:val="22"/>
        </w:rPr>
      </w:pPr>
      <w:r w:rsidRPr="00DF4536">
        <w:rPr>
          <w:rFonts w:ascii="Garamond" w:hAnsi="Garamond" w:cs="Arial"/>
          <w:b/>
          <w:sz w:val="22"/>
          <w:szCs w:val="22"/>
        </w:rPr>
        <w:t>Historias de éxito</w:t>
      </w:r>
    </w:p>
    <w:p w:rsidR="00DF4536" w:rsidRPr="00354357" w:rsidRDefault="00DF4536" w:rsidP="00354357">
      <w:pPr>
        <w:pStyle w:val="Prrafodelista"/>
        <w:ind w:left="0"/>
        <w:jc w:val="both"/>
        <w:rPr>
          <w:rFonts w:ascii="Garamond" w:hAnsi="Garamond" w:cs="Arial"/>
          <w:sz w:val="22"/>
          <w:szCs w:val="22"/>
        </w:rPr>
      </w:pPr>
    </w:p>
    <w:p w:rsidR="00354357" w:rsidRPr="00DE2D7C" w:rsidRDefault="00354357" w:rsidP="00DE2D7C">
      <w:pPr>
        <w:pStyle w:val="Prrafodelista"/>
        <w:ind w:left="0"/>
        <w:jc w:val="both"/>
        <w:rPr>
          <w:rFonts w:ascii="Garamond" w:hAnsi="Garamond" w:cs="Arial"/>
          <w:sz w:val="22"/>
          <w:szCs w:val="22"/>
        </w:rPr>
      </w:pPr>
      <w:r w:rsidRPr="00354357">
        <w:rPr>
          <w:rFonts w:ascii="Garamond" w:hAnsi="Garamond" w:cs="Arial"/>
          <w:sz w:val="22"/>
          <w:szCs w:val="22"/>
        </w:rPr>
        <w:t>Con el fin de promover el conocimiento del derecho de acceso a información pública se propuso la creación de historias de éxito: para el 2016 se propuso realizar 1 noticia de éxito bimensual formato video corto de máximo un (1) minuto de duración donde se expone una situación de mejora de la calidad de vida de una persona después de solicit</w:t>
      </w:r>
      <w:r w:rsidR="00DF4536">
        <w:rPr>
          <w:rFonts w:ascii="Garamond" w:hAnsi="Garamond" w:cs="Arial"/>
          <w:sz w:val="22"/>
          <w:szCs w:val="22"/>
        </w:rPr>
        <w:t>ar información por medio de la L</w:t>
      </w:r>
      <w:r w:rsidRPr="00354357">
        <w:rPr>
          <w:rFonts w:ascii="Garamond" w:hAnsi="Garamond" w:cs="Arial"/>
          <w:sz w:val="22"/>
          <w:szCs w:val="22"/>
        </w:rPr>
        <w:t xml:space="preserve">ey de </w:t>
      </w:r>
      <w:r w:rsidR="00DF4536">
        <w:rPr>
          <w:rFonts w:ascii="Garamond" w:hAnsi="Garamond" w:cs="Arial"/>
          <w:sz w:val="22"/>
          <w:szCs w:val="22"/>
        </w:rPr>
        <w:t>T</w:t>
      </w:r>
      <w:r w:rsidRPr="00354357">
        <w:rPr>
          <w:rFonts w:ascii="Garamond" w:hAnsi="Garamond" w:cs="Arial"/>
          <w:sz w:val="22"/>
          <w:szCs w:val="22"/>
        </w:rPr>
        <w:t>ransparencia</w:t>
      </w:r>
      <w:r w:rsidR="00DF4536">
        <w:rPr>
          <w:rFonts w:ascii="Garamond" w:hAnsi="Garamond" w:cs="Arial"/>
          <w:sz w:val="22"/>
          <w:szCs w:val="22"/>
        </w:rPr>
        <w:t>.</w:t>
      </w:r>
    </w:p>
    <w:p w:rsidR="00354357" w:rsidRPr="000B3355" w:rsidRDefault="00354357" w:rsidP="00354357">
      <w:pPr>
        <w:spacing w:line="276" w:lineRule="auto"/>
        <w:jc w:val="both"/>
        <w:rPr>
          <w:rFonts w:cstheme="minorHAnsi"/>
          <w:b/>
          <w:lang w:val="es-CO"/>
        </w:rPr>
      </w:pPr>
    </w:p>
    <w:p w:rsidR="00354357" w:rsidRPr="000B3355" w:rsidRDefault="00354357" w:rsidP="00354357">
      <w:pPr>
        <w:spacing w:line="276" w:lineRule="auto"/>
        <w:jc w:val="both"/>
        <w:rPr>
          <w:rFonts w:cstheme="minorHAnsi"/>
          <w:b/>
          <w:lang w:val="es-CO"/>
        </w:rPr>
      </w:pPr>
    </w:p>
    <w:p w:rsidR="00354357" w:rsidRPr="000B3355" w:rsidRDefault="00DE2D7C" w:rsidP="00354357">
      <w:pPr>
        <w:pStyle w:val="Prrafodelista"/>
        <w:numPr>
          <w:ilvl w:val="0"/>
          <w:numId w:val="16"/>
        </w:numPr>
        <w:spacing w:line="276" w:lineRule="auto"/>
        <w:contextualSpacing w:val="0"/>
        <w:jc w:val="both"/>
        <w:rPr>
          <w:rFonts w:ascii="Garamond" w:hAnsi="Garamond" w:cstheme="minorHAnsi"/>
          <w:b/>
        </w:rPr>
      </w:pPr>
      <w:r>
        <w:rPr>
          <w:rFonts w:ascii="Garamond" w:hAnsi="Garamond" w:cstheme="minorHAnsi"/>
          <w:b/>
        </w:rPr>
        <w:t>RELATORÍ</w:t>
      </w:r>
      <w:r w:rsidR="00354357" w:rsidRPr="000B3355">
        <w:rPr>
          <w:rFonts w:ascii="Garamond" w:hAnsi="Garamond" w:cstheme="minorHAnsi"/>
          <w:b/>
        </w:rPr>
        <w:t>A</w:t>
      </w:r>
    </w:p>
    <w:p w:rsidR="00DE2D7C" w:rsidRDefault="00DE2D7C" w:rsidP="000B3355">
      <w:pPr>
        <w:jc w:val="both"/>
        <w:rPr>
          <w:lang w:val="es-CO"/>
        </w:rPr>
      </w:pPr>
    </w:p>
    <w:p w:rsidR="000B3355" w:rsidRPr="000B3355" w:rsidRDefault="00DE2D7C" w:rsidP="00DE2D7C">
      <w:pPr>
        <w:jc w:val="both"/>
        <w:rPr>
          <w:rFonts w:cs="Arial"/>
          <w:lang w:val="es-CO"/>
        </w:rPr>
      </w:pPr>
      <w:r>
        <w:rPr>
          <w:lang w:val="es-CO"/>
        </w:rPr>
        <w:t>Se ha</w:t>
      </w:r>
      <w:r w:rsidR="000B3355" w:rsidRPr="000B3355">
        <w:rPr>
          <w:lang w:val="es-CO"/>
        </w:rPr>
        <w:t xml:space="preserve"> adelantado </w:t>
      </w:r>
      <w:r>
        <w:rPr>
          <w:lang w:val="es-CO"/>
        </w:rPr>
        <w:t xml:space="preserve">la </w:t>
      </w:r>
      <w:r w:rsidR="000B3355" w:rsidRPr="000B3355">
        <w:rPr>
          <w:lang w:val="es-CO"/>
        </w:rPr>
        <w:t>revisión de tutelas en las instalaciones de la Corte Constitucional que dicha entidad califica en sus bases de datos en los rubros de Derecho de Petición en su modalidad de solicitud de información, copias y procedimientos</w:t>
      </w:r>
      <w:r>
        <w:rPr>
          <w:lang w:val="es-CO"/>
        </w:rPr>
        <w:t xml:space="preserve">, </w:t>
      </w:r>
      <w:r w:rsidRPr="000B3355">
        <w:rPr>
          <w:lang w:val="es-CO"/>
        </w:rPr>
        <w:t>diligencian</w:t>
      </w:r>
      <w:r>
        <w:rPr>
          <w:lang w:val="es-CO"/>
        </w:rPr>
        <w:t>do</w:t>
      </w:r>
      <w:r w:rsidRPr="000B3355">
        <w:rPr>
          <w:lang w:val="es-CO"/>
        </w:rPr>
        <w:t xml:space="preserve"> una reseña esquemática de la decisión de tutela</w:t>
      </w:r>
      <w:r w:rsidR="000B3355" w:rsidRPr="000B3355">
        <w:rPr>
          <w:lang w:val="es-CO"/>
        </w:rPr>
        <w:t>. Esta actividad se ha realizado en conjunt</w:t>
      </w:r>
      <w:r>
        <w:rPr>
          <w:lang w:val="es-CO"/>
        </w:rPr>
        <w:t>o con la Defensoría del Pueblo. Se han revisado durante este I Semestre 75 tutelas.</w:t>
      </w:r>
    </w:p>
    <w:p w:rsidR="000B3355" w:rsidRPr="000B3355" w:rsidRDefault="000B3355" w:rsidP="000B3355">
      <w:pPr>
        <w:pStyle w:val="Sinespaciado"/>
        <w:tabs>
          <w:tab w:val="left" w:pos="6946"/>
        </w:tabs>
        <w:jc w:val="both"/>
        <w:rPr>
          <w:rFonts w:cs="Arial"/>
          <w:szCs w:val="22"/>
          <w:lang w:val="es-CO"/>
        </w:rPr>
      </w:pPr>
    </w:p>
    <w:p w:rsidR="000B3355" w:rsidRPr="000B3355" w:rsidRDefault="000B3355" w:rsidP="000B3355">
      <w:pPr>
        <w:pStyle w:val="Sinespaciado"/>
        <w:tabs>
          <w:tab w:val="left" w:pos="6946"/>
        </w:tabs>
        <w:jc w:val="both"/>
        <w:rPr>
          <w:rFonts w:cs="Arial"/>
          <w:szCs w:val="22"/>
          <w:lang w:val="es-CO"/>
        </w:rPr>
      </w:pPr>
      <w:r w:rsidRPr="000B3355">
        <w:rPr>
          <w:rFonts w:cs="Arial"/>
          <w:szCs w:val="22"/>
          <w:lang w:val="es-CO"/>
        </w:rPr>
        <w:t>Se han estudiado las tutelas que publicadas en el sistema de consulta de la Rama Judicial usando el criterio de búsqueda “información”, las tutelas de interés se publican con su enlace web en el micro</w:t>
      </w:r>
      <w:r w:rsidR="00DE2D7C">
        <w:rPr>
          <w:rFonts w:cs="Arial"/>
          <w:szCs w:val="22"/>
          <w:lang w:val="es-CO"/>
        </w:rPr>
        <w:t xml:space="preserve"> </w:t>
      </w:r>
      <w:r w:rsidRPr="000B3355">
        <w:rPr>
          <w:rFonts w:cs="Arial"/>
          <w:szCs w:val="22"/>
          <w:lang w:val="es-CO"/>
        </w:rPr>
        <w:t>sitio del Grupo de Transparencia y del Derecho de Acceso a la Información Pública.</w:t>
      </w:r>
    </w:p>
    <w:p w:rsidR="000B3355" w:rsidRPr="000B3355" w:rsidRDefault="000B3355" w:rsidP="000B3355">
      <w:pPr>
        <w:pStyle w:val="Sinespaciado"/>
        <w:tabs>
          <w:tab w:val="left" w:pos="6946"/>
        </w:tabs>
        <w:jc w:val="both"/>
        <w:rPr>
          <w:rFonts w:cs="Arial"/>
          <w:szCs w:val="22"/>
          <w:lang w:val="es-CO"/>
        </w:rPr>
      </w:pPr>
    </w:p>
    <w:p w:rsidR="000B3355" w:rsidRPr="000B3355" w:rsidRDefault="000B3355" w:rsidP="000B3355">
      <w:pPr>
        <w:pStyle w:val="Sinespaciado"/>
        <w:tabs>
          <w:tab w:val="left" w:pos="6946"/>
        </w:tabs>
        <w:jc w:val="both"/>
        <w:rPr>
          <w:rFonts w:cs="Arial"/>
          <w:szCs w:val="22"/>
          <w:lang w:val="es-CO"/>
        </w:rPr>
      </w:pPr>
      <w:r w:rsidRPr="000B3355">
        <w:rPr>
          <w:rFonts w:cs="Arial"/>
          <w:szCs w:val="22"/>
          <w:lang w:val="es-CO"/>
        </w:rPr>
        <w:t>A su vez en el sitio web de la Procuraduría General de la Nación, en el micro</w:t>
      </w:r>
      <w:r w:rsidR="00DE2D7C">
        <w:rPr>
          <w:rFonts w:cs="Arial"/>
          <w:szCs w:val="22"/>
          <w:lang w:val="es-CO"/>
        </w:rPr>
        <w:t xml:space="preserve"> </w:t>
      </w:r>
      <w:r w:rsidRPr="000B3355">
        <w:rPr>
          <w:rFonts w:cs="Arial"/>
          <w:szCs w:val="22"/>
          <w:lang w:val="es-CO"/>
        </w:rPr>
        <w:t>sitio del Grupo de Transparencia y del Derecho de Acceso a la Información Pública se ha publicado en la sección de relatoría la normatividad y tutelas de importancia referentes al derecho de acceso a la información pública, tanto de la vigencia 2016, 2015 como de los años anteriores.</w:t>
      </w:r>
    </w:p>
    <w:p w:rsidR="000B3355" w:rsidRPr="000B3355" w:rsidRDefault="000B3355" w:rsidP="000B3355">
      <w:pPr>
        <w:pStyle w:val="Sinespaciado"/>
        <w:tabs>
          <w:tab w:val="left" w:pos="6946"/>
        </w:tabs>
        <w:jc w:val="both"/>
        <w:rPr>
          <w:rFonts w:cs="Arial"/>
          <w:szCs w:val="22"/>
          <w:lang w:val="es-CO"/>
        </w:rPr>
      </w:pPr>
    </w:p>
    <w:p w:rsidR="000B3355" w:rsidRPr="000B3355" w:rsidRDefault="000B3355" w:rsidP="000B3355">
      <w:pPr>
        <w:jc w:val="both"/>
        <w:rPr>
          <w:lang w:val="es-CO"/>
        </w:rPr>
      </w:pPr>
      <w:r w:rsidRPr="000B3355">
        <w:rPr>
          <w:lang w:val="es-CO"/>
        </w:rPr>
        <w:t>En el estudio de las tutelas se ha evidenciado que existe desconocimiento por parte de la ciudadanía sobre el derecho de acceso a la información pública y el alcance de la Ley 1712 de 2014. En la mayoría de los casos las personas invocan la protección del derecho con fundamento en el derecho de petición en su modalidad de solicitud de copias y el derecho a ser informado.</w:t>
      </w:r>
    </w:p>
    <w:p w:rsidR="000B3355" w:rsidRPr="000B3355" w:rsidRDefault="000B3355" w:rsidP="000B3355">
      <w:pPr>
        <w:jc w:val="both"/>
        <w:rPr>
          <w:lang w:val="es-CO"/>
        </w:rPr>
      </w:pPr>
    </w:p>
    <w:p w:rsidR="000B3355" w:rsidRPr="000B3355" w:rsidRDefault="000B3355" w:rsidP="000B3355">
      <w:pPr>
        <w:jc w:val="both"/>
        <w:rPr>
          <w:lang w:val="es-CO"/>
        </w:rPr>
      </w:pPr>
      <w:r w:rsidRPr="000B3355">
        <w:rPr>
          <w:lang w:val="es-CO"/>
        </w:rPr>
        <w:t xml:space="preserve">La población tiene dificultades de acceder a información pública cuando se la solicitan a los sujetos obligados de la Ley 1712 de 2014. Entre los diversos impedimentos se destaca la no respuesta de las entidades a los derechos de petición- incluidas entidades públicas- así como la no respuesta de fondo y completa a la información requerida, por lo que el ciudadano tiene que presentar una tutela para </w:t>
      </w:r>
      <w:r w:rsidRPr="000B3355">
        <w:rPr>
          <w:lang w:val="es-CO"/>
        </w:rPr>
        <w:lastRenderedPageBreak/>
        <w:t>recibir la información pública, es por esta razón que una vez que se inicia el proceso constitucional las entidades brindan la respuesta requerida, por tanto los ciudadanos desisten de la acción constitucional o el juez de tutela establece que hubo un hecho superado.</w:t>
      </w:r>
    </w:p>
    <w:p w:rsidR="000B3355" w:rsidRPr="000B3355" w:rsidRDefault="000B3355" w:rsidP="000B3355">
      <w:pPr>
        <w:jc w:val="both"/>
        <w:rPr>
          <w:lang w:val="es-CO"/>
        </w:rPr>
      </w:pPr>
    </w:p>
    <w:p w:rsidR="000B3355" w:rsidRPr="000B3355" w:rsidRDefault="000B3355" w:rsidP="000B3355">
      <w:pPr>
        <w:jc w:val="both"/>
        <w:rPr>
          <w:lang w:val="es-CO"/>
        </w:rPr>
      </w:pPr>
      <w:r w:rsidRPr="000B3355">
        <w:rPr>
          <w:lang w:val="es-CO"/>
        </w:rPr>
        <w:t>A pesar de que semanalmente se realizan la revisión de tutelas se ha observado que en ningún caso revisado se invoca el derecho de acceso a la información pública como un derecho autónomo.</w:t>
      </w:r>
    </w:p>
    <w:p w:rsidR="000B3355" w:rsidRPr="000B3355" w:rsidRDefault="000B3355" w:rsidP="000B3355">
      <w:pPr>
        <w:jc w:val="both"/>
        <w:rPr>
          <w:lang w:val="es-CO"/>
        </w:rPr>
      </w:pPr>
    </w:p>
    <w:p w:rsidR="000C297D" w:rsidRDefault="000B3355" w:rsidP="009E4C91">
      <w:pPr>
        <w:jc w:val="both"/>
        <w:rPr>
          <w:rFonts w:cstheme="minorHAnsi"/>
          <w:b/>
          <w:bCs/>
          <w:color w:val="000000"/>
          <w:lang w:val="es-CO" w:eastAsia="es-CO"/>
        </w:rPr>
      </w:pPr>
      <w:r w:rsidRPr="000B3355">
        <w:rPr>
          <w:lang w:val="es-CO"/>
        </w:rPr>
        <w:t>Se han observado casos donde se eleva el derechos de petición solicitando documentos que se encuentra en los Sistemas de Información del Estado (ej.: SECOP y SUIT), sin embargo, las entidades obstaculizan la entrega de la información requerida por los ciudadanos.</w:t>
      </w:r>
    </w:p>
    <w:p w:rsidR="008149CB" w:rsidRPr="00A5235E" w:rsidRDefault="008149CB" w:rsidP="00A5235E">
      <w:pPr>
        <w:jc w:val="both"/>
        <w:rPr>
          <w:rFonts w:cstheme="minorHAnsi"/>
        </w:rPr>
      </w:pPr>
    </w:p>
    <w:sectPr w:rsidR="008149CB" w:rsidRPr="00A5235E" w:rsidSect="008A309E">
      <w:headerReference w:type="even" r:id="rId9"/>
      <w:headerReference w:type="default" r:id="rId10"/>
      <w:footerReference w:type="even" r:id="rId11"/>
      <w:footerReference w:type="default" r:id="rId12"/>
      <w:headerReference w:type="first" r:id="rId13"/>
      <w:pgSz w:w="12240" w:h="18720" w:code="14"/>
      <w:pgMar w:top="1440" w:right="1800" w:bottom="1440" w:left="1800" w:header="567" w:footer="39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536" w:rsidRDefault="00DF4536">
      <w:pPr>
        <w:rPr>
          <w:lang w:val="es-ES"/>
        </w:rPr>
      </w:pPr>
      <w:r>
        <w:rPr>
          <w:lang w:val="es-ES"/>
        </w:rPr>
        <w:separator/>
      </w:r>
    </w:p>
  </w:endnote>
  <w:endnote w:type="continuationSeparator" w:id="0">
    <w:p w:rsidR="00DF4536" w:rsidRDefault="00DF4536">
      <w:pPr>
        <w:rPr>
          <w:lang w:val="es-ES"/>
        </w:rPr>
      </w:pPr>
      <w:r>
        <w:rPr>
          <w:lang w:val="es-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536" w:rsidRDefault="00DF4536">
    <w:pPr>
      <w:pStyle w:val="Piedepgina"/>
    </w:pPr>
  </w:p>
  <w:p w:rsidR="00DF4536" w:rsidRPr="001D025C" w:rsidRDefault="00DF4536" w:rsidP="00C448A0">
    <w:pPr>
      <w:pBdr>
        <w:top w:val="thinThickSmallGap" w:sz="24" w:space="1" w:color="622423"/>
      </w:pBdr>
      <w:tabs>
        <w:tab w:val="right" w:pos="8273"/>
      </w:tabs>
      <w:jc w:val="center"/>
      <w:rPr>
        <w:b/>
        <w:sz w:val="16"/>
        <w:szCs w:val="16"/>
        <w:lang w:val="es-CO"/>
      </w:rPr>
    </w:pPr>
    <w:r>
      <w:tab/>
    </w:r>
    <w:proofErr w:type="spellStart"/>
    <w:r w:rsidRPr="00DF6060">
      <w:rPr>
        <w:b/>
        <w:sz w:val="16"/>
        <w:szCs w:val="16"/>
        <w:lang w:val="es-MX"/>
      </w:rPr>
      <w:t>Viceprocuraduría</w:t>
    </w:r>
    <w:proofErr w:type="spellEnd"/>
    <w:r w:rsidRPr="00DF6060">
      <w:rPr>
        <w:b/>
        <w:sz w:val="16"/>
        <w:szCs w:val="16"/>
        <w:lang w:val="es-MX"/>
      </w:rPr>
      <w:t xml:space="preserve"> General de la </w:t>
    </w:r>
    <w:proofErr w:type="gramStart"/>
    <w:r w:rsidRPr="00DF6060">
      <w:rPr>
        <w:b/>
        <w:sz w:val="16"/>
        <w:szCs w:val="16"/>
        <w:lang w:val="es-MX"/>
      </w:rPr>
      <w:t xml:space="preserve">Nación  </w:t>
    </w:r>
    <w:r w:rsidRPr="001D025C">
      <w:rPr>
        <w:b/>
        <w:sz w:val="16"/>
        <w:szCs w:val="16"/>
        <w:lang w:val="es-CO"/>
      </w:rPr>
      <w:t>PBX</w:t>
    </w:r>
    <w:proofErr w:type="gramEnd"/>
    <w:r w:rsidRPr="001D025C">
      <w:rPr>
        <w:b/>
        <w:sz w:val="16"/>
        <w:szCs w:val="16"/>
        <w:lang w:val="es-CO"/>
      </w:rPr>
      <w:t xml:space="preserve"> 587-8750 </w:t>
    </w:r>
    <w:r>
      <w:rPr>
        <w:b/>
        <w:sz w:val="16"/>
        <w:szCs w:val="16"/>
        <w:lang w:val="es-MX"/>
      </w:rPr>
      <w:t>Ext 12024 a 12034</w:t>
    </w:r>
    <w:r w:rsidRPr="00DF6060">
      <w:rPr>
        <w:b/>
        <w:sz w:val="16"/>
        <w:szCs w:val="16"/>
        <w:lang w:val="es-MX"/>
      </w:rPr>
      <w:t xml:space="preserve"> </w:t>
    </w:r>
    <w:r w:rsidRPr="001D025C">
      <w:rPr>
        <w:b/>
        <w:sz w:val="16"/>
        <w:szCs w:val="16"/>
        <w:lang w:val="es-CO"/>
      </w:rPr>
      <w:t>Carrera 5 # 15-80 Piso 20</w:t>
    </w:r>
  </w:p>
  <w:p w:rsidR="00DF4536" w:rsidRPr="00DF6060" w:rsidRDefault="00DF4536" w:rsidP="00C448A0">
    <w:pPr>
      <w:pBdr>
        <w:top w:val="thinThickSmallGap" w:sz="24" w:space="1" w:color="622423"/>
      </w:pBdr>
      <w:tabs>
        <w:tab w:val="right" w:pos="8273"/>
      </w:tabs>
      <w:jc w:val="center"/>
      <w:rPr>
        <w:rFonts w:ascii="Cambria" w:hAnsi="Cambria"/>
        <w:sz w:val="16"/>
        <w:szCs w:val="16"/>
        <w:lang w:val="es-ES"/>
      </w:rPr>
    </w:pPr>
    <w:hyperlink r:id="rId1" w:history="1">
      <w:r w:rsidRPr="00F16A3E">
        <w:rPr>
          <w:rStyle w:val="Hipervnculo"/>
          <w:b/>
          <w:sz w:val="16"/>
          <w:szCs w:val="16"/>
        </w:rPr>
        <w:t>grupotransparencia@procuraduria.gov.co</w:t>
      </w:r>
    </w:hyperlink>
    <w:r>
      <w:rPr>
        <w:b/>
        <w:sz w:val="16"/>
        <w:szCs w:val="16"/>
      </w:rPr>
      <w:t xml:space="preserve"> </w:t>
    </w:r>
  </w:p>
  <w:p w:rsidR="00DF4536" w:rsidRDefault="00DF4536" w:rsidP="00C448A0">
    <w:pPr>
      <w:pStyle w:val="Piedepgina"/>
      <w:tabs>
        <w:tab w:val="clear" w:pos="4419"/>
        <w:tab w:val="clear" w:pos="8838"/>
        <w:tab w:val="left" w:pos="127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536" w:rsidRPr="001D025C" w:rsidRDefault="00DF4536" w:rsidP="00C448A0">
    <w:pPr>
      <w:pBdr>
        <w:top w:val="thinThickSmallGap" w:sz="24" w:space="1" w:color="622423"/>
      </w:pBdr>
      <w:tabs>
        <w:tab w:val="right" w:pos="8273"/>
      </w:tabs>
      <w:jc w:val="center"/>
      <w:rPr>
        <w:b/>
        <w:sz w:val="16"/>
        <w:szCs w:val="16"/>
        <w:lang w:val="es-CO"/>
      </w:rPr>
    </w:pPr>
    <w:proofErr w:type="spellStart"/>
    <w:r w:rsidRPr="00DF6060">
      <w:rPr>
        <w:b/>
        <w:sz w:val="16"/>
        <w:szCs w:val="16"/>
        <w:lang w:val="es-MX"/>
      </w:rPr>
      <w:t>Viceprocuraduría</w:t>
    </w:r>
    <w:proofErr w:type="spellEnd"/>
    <w:r w:rsidRPr="00DF6060">
      <w:rPr>
        <w:b/>
        <w:sz w:val="16"/>
        <w:szCs w:val="16"/>
        <w:lang w:val="es-MX"/>
      </w:rPr>
      <w:t xml:space="preserve"> General de la </w:t>
    </w:r>
    <w:proofErr w:type="gramStart"/>
    <w:r w:rsidRPr="00DF6060">
      <w:rPr>
        <w:b/>
        <w:sz w:val="16"/>
        <w:szCs w:val="16"/>
        <w:lang w:val="es-MX"/>
      </w:rPr>
      <w:t xml:space="preserve">Nación  </w:t>
    </w:r>
    <w:r w:rsidRPr="001D025C">
      <w:rPr>
        <w:b/>
        <w:sz w:val="16"/>
        <w:szCs w:val="16"/>
        <w:lang w:val="es-CO"/>
      </w:rPr>
      <w:t>PBX</w:t>
    </w:r>
    <w:proofErr w:type="gramEnd"/>
    <w:r w:rsidRPr="001D025C">
      <w:rPr>
        <w:b/>
        <w:sz w:val="16"/>
        <w:szCs w:val="16"/>
        <w:lang w:val="es-CO"/>
      </w:rPr>
      <w:t xml:space="preserve"> 587-8750 </w:t>
    </w:r>
    <w:r>
      <w:rPr>
        <w:b/>
        <w:sz w:val="16"/>
        <w:szCs w:val="16"/>
        <w:lang w:val="es-MX"/>
      </w:rPr>
      <w:t>Ext 12024 a 12034</w:t>
    </w:r>
    <w:r w:rsidRPr="00DF6060">
      <w:rPr>
        <w:b/>
        <w:sz w:val="16"/>
        <w:szCs w:val="16"/>
        <w:lang w:val="es-MX"/>
      </w:rPr>
      <w:t xml:space="preserve"> </w:t>
    </w:r>
    <w:r w:rsidRPr="001D025C">
      <w:rPr>
        <w:b/>
        <w:sz w:val="16"/>
        <w:szCs w:val="16"/>
        <w:lang w:val="es-CO"/>
      </w:rPr>
      <w:t>Carrera 5 # 15-80 Piso 20</w:t>
    </w:r>
  </w:p>
  <w:p w:rsidR="00DF4536" w:rsidRPr="00DF6060" w:rsidRDefault="00DF4536" w:rsidP="00C448A0">
    <w:pPr>
      <w:pBdr>
        <w:top w:val="thinThickSmallGap" w:sz="24" w:space="1" w:color="622423"/>
      </w:pBdr>
      <w:tabs>
        <w:tab w:val="right" w:pos="8273"/>
      </w:tabs>
      <w:jc w:val="center"/>
      <w:rPr>
        <w:rFonts w:ascii="Cambria" w:hAnsi="Cambria"/>
        <w:sz w:val="16"/>
        <w:szCs w:val="16"/>
        <w:lang w:val="es-ES"/>
      </w:rPr>
    </w:pPr>
    <w:hyperlink r:id="rId1" w:history="1">
      <w:r w:rsidRPr="00F16A3E">
        <w:rPr>
          <w:rStyle w:val="Hipervnculo"/>
          <w:b/>
          <w:sz w:val="16"/>
          <w:szCs w:val="16"/>
        </w:rPr>
        <w:t>grupotransparencia@procuraduria.gov.co</w:t>
      </w:r>
    </w:hyperlink>
    <w:r>
      <w:rPr>
        <w:b/>
        <w:sz w:val="16"/>
        <w:szCs w:val="16"/>
      </w:rPr>
      <w:t xml:space="preserve"> </w:t>
    </w:r>
  </w:p>
  <w:p w:rsidR="00DF4536" w:rsidRDefault="00DF45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536" w:rsidRDefault="00DF4536">
      <w:pPr>
        <w:rPr>
          <w:lang w:val="es-ES"/>
        </w:rPr>
      </w:pPr>
      <w:r>
        <w:rPr>
          <w:lang w:val="es-ES"/>
        </w:rPr>
        <w:separator/>
      </w:r>
    </w:p>
  </w:footnote>
  <w:footnote w:type="continuationSeparator" w:id="0">
    <w:p w:rsidR="00DF4536" w:rsidRDefault="00DF4536">
      <w:pPr>
        <w:rPr>
          <w:lang w:val="es-ES"/>
        </w:rPr>
      </w:pPr>
      <w:r>
        <w:rPr>
          <w:lang w:val="es-ES"/>
        </w:rPr>
        <w:separator/>
      </w:r>
    </w:p>
  </w:footnote>
  <w:footnote w:type="continuationNotice" w:id="1">
    <w:p w:rsidR="00DF4536" w:rsidRDefault="00DF4536">
      <w:pPr>
        <w:rPr>
          <w:i/>
          <w:iCs/>
          <w:sz w:val="18"/>
          <w:szCs w:val="20"/>
          <w:lang w:val="es-ES"/>
        </w:rPr>
      </w:pPr>
      <w:r>
        <w:rPr>
          <w:i/>
          <w:iCs/>
          <w:sz w:val="18"/>
          <w:szCs w:val="20"/>
          <w:lang w:val="es-ES"/>
        </w:rPr>
        <w:t>(</w:t>
      </w:r>
      <w:proofErr w:type="gramStart"/>
      <w:r>
        <w:rPr>
          <w:i/>
          <w:iCs/>
          <w:sz w:val="18"/>
          <w:szCs w:val="20"/>
          <w:lang w:val="es-ES"/>
        </w:rPr>
        <w:t>continuación</w:t>
      </w:r>
      <w:proofErr w:type="gramEnd"/>
      <w:r>
        <w:rPr>
          <w:i/>
          <w:iCs/>
          <w:sz w:val="18"/>
          <w:szCs w:val="20"/>
          <w:lang w:val="es-ES"/>
        </w:rPr>
        <w:t xml:space="preserve"> de la nota al pie)</w:t>
      </w:r>
    </w:p>
  </w:footnote>
  <w:footnote w:id="2">
    <w:p w:rsidR="00DF4536" w:rsidRPr="00091805" w:rsidRDefault="00DF4536">
      <w:pPr>
        <w:pStyle w:val="Textonotapie"/>
        <w:rPr>
          <w:lang w:val="es-CO"/>
        </w:rPr>
      </w:pPr>
      <w:r>
        <w:rPr>
          <w:rStyle w:val="Refdenotaalpie"/>
        </w:rPr>
        <w:footnoteRef/>
      </w:r>
      <w:r w:rsidRPr="00091805">
        <w:rPr>
          <w:lang w:val="es-CO"/>
        </w:rPr>
        <w:t xml:space="preserve"> </w:t>
      </w:r>
      <w:r>
        <w:rPr>
          <w:lang w:val="es-CO"/>
        </w:rPr>
        <w:t>Informe de Cumplimiento: Ley de Transparencia y del Derecho de Acceso a la Información Pública en las Entidades Distritales,</w:t>
      </w:r>
      <w:r w:rsidRPr="00091805">
        <w:rPr>
          <w:lang w:val="es-CO"/>
        </w:rPr>
        <w:t xml:space="preserve"> </w:t>
      </w:r>
      <w:r>
        <w:rPr>
          <w:lang w:val="es-CO"/>
        </w:rPr>
        <w:t>Vigencia 2015, Veeduría Distrital de Bogotá, página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536" w:rsidRDefault="00DF4536">
    <w:pPr>
      <w:pStyle w:val="Encabezado"/>
    </w:pPr>
  </w:p>
  <w:bookmarkStart w:id="1" w:name="_MON_1529389552"/>
  <w:bookmarkEnd w:id="1"/>
  <w:p w:rsidR="00DF4536" w:rsidRDefault="00DF4536" w:rsidP="00C448A0">
    <w:pPr>
      <w:jc w:val="center"/>
      <w:rPr>
        <w:sz w:val="20"/>
      </w:rPr>
    </w:pPr>
    <w:r w:rsidRPr="00ED2A08">
      <w:rPr>
        <w:sz w:val="20"/>
      </w:rPr>
      <w:object w:dxaOrig="1374"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57.6pt" o:ole="" fillcolor="window">
          <v:imagedata r:id="rId1" o:title=""/>
        </v:shape>
        <o:OLEObject Type="Embed" ProgID="Word.Picture.8" ShapeID="_x0000_i1025" DrawAspect="Content" ObjectID="_1529909266" r:id="rId2"/>
      </w:object>
    </w:r>
  </w:p>
  <w:p w:rsidR="00DF4536" w:rsidRPr="001D025C" w:rsidRDefault="00DF4536" w:rsidP="00C448A0">
    <w:pPr>
      <w:pBdr>
        <w:bottom w:val="single" w:sz="6" w:space="1" w:color="auto"/>
      </w:pBdr>
      <w:jc w:val="center"/>
      <w:rPr>
        <w:sz w:val="20"/>
        <w:lang w:val="es-CO"/>
      </w:rPr>
    </w:pPr>
    <w:r w:rsidRPr="001D025C">
      <w:rPr>
        <w:sz w:val="20"/>
        <w:lang w:val="es-CO"/>
      </w:rPr>
      <w:t xml:space="preserve">GRUPO DE TRANSPARENCIA Y DEL DERECHO DE ACCESO A LA INFORMACIÓN PÚBLICA </w:t>
    </w:r>
  </w:p>
  <w:p w:rsidR="00DF4536" w:rsidRPr="001D025C" w:rsidRDefault="00DF4536">
    <w:pPr>
      <w:pStyle w:val="Encabezado"/>
      <w:rPr>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536" w:rsidRDefault="00DF4536" w:rsidP="00C448A0">
    <w:pPr>
      <w:jc w:val="center"/>
      <w:rPr>
        <w:sz w:val="20"/>
      </w:rPr>
    </w:pPr>
    <w:r w:rsidRPr="00ED2A08">
      <w:rPr>
        <w:sz w:val="20"/>
      </w:rPr>
      <w:object w:dxaOrig="1374"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2pt;height:57.6pt" o:ole="" fillcolor="window">
          <v:imagedata r:id="rId1" o:title=""/>
        </v:shape>
        <o:OLEObject Type="Embed" ProgID="Word.Picture.8" ShapeID="_x0000_i1026" DrawAspect="Content" ObjectID="_1529909267" r:id="rId2"/>
      </w:object>
    </w:r>
  </w:p>
  <w:p w:rsidR="00DF4536" w:rsidRPr="001D025C" w:rsidRDefault="00DF4536" w:rsidP="00C448A0">
    <w:pPr>
      <w:pBdr>
        <w:bottom w:val="single" w:sz="6" w:space="1" w:color="auto"/>
      </w:pBdr>
      <w:jc w:val="center"/>
      <w:rPr>
        <w:sz w:val="20"/>
        <w:lang w:val="es-CO"/>
      </w:rPr>
    </w:pPr>
    <w:r w:rsidRPr="001D025C">
      <w:rPr>
        <w:sz w:val="20"/>
        <w:lang w:val="es-CO"/>
      </w:rPr>
      <w:t xml:space="preserve">GRUPO DE TRANSPARENCIA Y DEL DERECHO DE ACCESO A LA INFORMACIÓN PÚBLICA </w:t>
    </w:r>
  </w:p>
  <w:p w:rsidR="00DF4536" w:rsidRPr="001D025C" w:rsidRDefault="00DF4536" w:rsidP="00C448A0">
    <w:pPr>
      <w:pStyle w:val="Encabezado"/>
      <w:rPr>
        <w:lang w:val="es-CO"/>
      </w:rPr>
    </w:pPr>
  </w:p>
  <w:p w:rsidR="00DF4536" w:rsidRPr="001D025C" w:rsidRDefault="00DF4536">
    <w:pPr>
      <w:pStyle w:val="Encabezado"/>
      <w:rPr>
        <w:lang w:val="es-CO"/>
      </w:rPr>
    </w:pPr>
  </w:p>
  <w:p w:rsidR="00DF4536" w:rsidRPr="001D025C" w:rsidRDefault="00DF4536">
    <w:pPr>
      <w:pStyle w:val="Encabezado"/>
      <w:rPr>
        <w:lang w:val="es-C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536" w:rsidRDefault="00DF4536">
    <w:pPr>
      <w:pStyle w:val="Encabezado"/>
    </w:pPr>
  </w:p>
  <w:p w:rsidR="00DF4536" w:rsidRDefault="00DF45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760700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pStyle w:val="Listaconvietas"/>
      <w:lvlText w:val="*"/>
      <w:lvlJc w:val="left"/>
      <w:pPr>
        <w:ind w:left="0" w:firstLine="0"/>
      </w:pPr>
    </w:lvl>
  </w:abstractNum>
  <w:abstractNum w:abstractNumId="2" w15:restartNumberingAfterBreak="0">
    <w:nsid w:val="00B53E4F"/>
    <w:multiLevelType w:val="hybridMultilevel"/>
    <w:tmpl w:val="356265D6"/>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1517504E"/>
    <w:multiLevelType w:val="hybridMultilevel"/>
    <w:tmpl w:val="AFEEEC84"/>
    <w:lvl w:ilvl="0" w:tplc="240A0017">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8A110F0"/>
    <w:multiLevelType w:val="hybridMultilevel"/>
    <w:tmpl w:val="E4FE9402"/>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 w15:restartNumberingAfterBreak="0">
    <w:nsid w:val="1C730EDD"/>
    <w:multiLevelType w:val="hybridMultilevel"/>
    <w:tmpl w:val="BA4431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7E6579"/>
    <w:multiLevelType w:val="hybridMultilevel"/>
    <w:tmpl w:val="4D22AB34"/>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34A7955"/>
    <w:multiLevelType w:val="hybridMultilevel"/>
    <w:tmpl w:val="F80478A6"/>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322B4C82"/>
    <w:multiLevelType w:val="hybridMultilevel"/>
    <w:tmpl w:val="9260EDD4"/>
    <w:lvl w:ilvl="0" w:tplc="240A000F">
      <w:start w:val="1"/>
      <w:numFmt w:val="decimal"/>
      <w:lvlText w:val="%1."/>
      <w:lvlJc w:val="left"/>
      <w:pPr>
        <w:ind w:left="1800" w:hanging="360"/>
      </w:p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0" w15:restartNumberingAfterBreak="0">
    <w:nsid w:val="35E55587"/>
    <w:multiLevelType w:val="hybridMultilevel"/>
    <w:tmpl w:val="E4F057BA"/>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11" w15:restartNumberingAfterBreak="0">
    <w:nsid w:val="37724FD6"/>
    <w:multiLevelType w:val="hybridMultilevel"/>
    <w:tmpl w:val="CBFAD1CE"/>
    <w:lvl w:ilvl="0" w:tplc="240A000F">
      <w:start w:val="1"/>
      <w:numFmt w:val="decimal"/>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12" w15:restartNumberingAfterBreak="0">
    <w:nsid w:val="3CA65A69"/>
    <w:multiLevelType w:val="hybridMultilevel"/>
    <w:tmpl w:val="907677D6"/>
    <w:lvl w:ilvl="0" w:tplc="76E0F36E">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3C11874"/>
    <w:multiLevelType w:val="hybridMultilevel"/>
    <w:tmpl w:val="F85EB1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637653C"/>
    <w:multiLevelType w:val="hybridMultilevel"/>
    <w:tmpl w:val="D8C6CA3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7B81889"/>
    <w:multiLevelType w:val="hybridMultilevel"/>
    <w:tmpl w:val="98BE239A"/>
    <w:lvl w:ilvl="0" w:tplc="7BEC89C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5A151B48"/>
    <w:multiLevelType w:val="hybridMultilevel"/>
    <w:tmpl w:val="9830E5F2"/>
    <w:lvl w:ilvl="0" w:tplc="8B941F58">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BAB0B09"/>
    <w:multiLevelType w:val="hybridMultilevel"/>
    <w:tmpl w:val="0B4E26B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5DB81ABA"/>
    <w:multiLevelType w:val="hybridMultilevel"/>
    <w:tmpl w:val="EFFEA326"/>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9" w15:restartNumberingAfterBreak="0">
    <w:nsid w:val="5FCE3836"/>
    <w:multiLevelType w:val="hybridMultilevel"/>
    <w:tmpl w:val="48AC55D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89E39A3"/>
    <w:multiLevelType w:val="hybridMultilevel"/>
    <w:tmpl w:val="C5B8CF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C4A127D"/>
    <w:multiLevelType w:val="hybridMultilevel"/>
    <w:tmpl w:val="6E3EAB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D2E3CE5"/>
    <w:multiLevelType w:val="hybridMultilevel"/>
    <w:tmpl w:val="CD0834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2667EFC"/>
    <w:multiLevelType w:val="hybridMultilevel"/>
    <w:tmpl w:val="26D4DE02"/>
    <w:lvl w:ilvl="0" w:tplc="71A8B62C">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4" w15:restartNumberingAfterBreak="0">
    <w:nsid w:val="76B26182"/>
    <w:multiLevelType w:val="hybridMultilevel"/>
    <w:tmpl w:val="150A9F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AC359BF"/>
    <w:multiLevelType w:val="hybridMultilevel"/>
    <w:tmpl w:val="598CE26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6" w15:restartNumberingAfterBreak="0">
    <w:nsid w:val="7ADB6549"/>
    <w:multiLevelType w:val="hybridMultilevel"/>
    <w:tmpl w:val="EABCAF6E"/>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 w15:restartNumberingAfterBreak="0">
    <w:nsid w:val="7C716083"/>
    <w:multiLevelType w:val="hybridMultilevel"/>
    <w:tmpl w:val="88C43428"/>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8" w15:restartNumberingAfterBreak="0">
    <w:nsid w:val="7F681425"/>
    <w:multiLevelType w:val="hybridMultilevel"/>
    <w:tmpl w:val="F5D8DF5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1"/>
    <w:lvlOverride w:ilvl="0">
      <w:lvl w:ilvl="0">
        <w:numFmt w:val="bullet"/>
        <w:pStyle w:val="Listaconvietas"/>
        <w:lvlText w:val=""/>
        <w:legacy w:legacy="1" w:legacySpace="0" w:legacyIndent="360"/>
        <w:lvlJc w:val="left"/>
        <w:pPr>
          <w:ind w:left="0" w:hanging="360"/>
        </w:pPr>
        <w:rPr>
          <w:rFonts w:ascii="Wingdings" w:hAnsi="Wingdings" w:hint="default"/>
          <w:sz w:val="12"/>
        </w:rPr>
      </w:lvl>
    </w:lvlOverride>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5"/>
  </w:num>
  <w:num w:numId="9">
    <w:abstractNumId w:val="23"/>
  </w:num>
  <w:num w:numId="10">
    <w:abstractNumId w:val="23"/>
  </w:num>
  <w:num w:numId="11">
    <w:abstractNumId w:val="19"/>
  </w:num>
  <w:num w:numId="12">
    <w:abstractNumId w:val="12"/>
  </w:num>
  <w:num w:numId="13">
    <w:abstractNumId w:val="16"/>
  </w:num>
  <w:num w:numId="14">
    <w:abstractNumId w:val="9"/>
  </w:num>
  <w:num w:numId="15">
    <w:abstractNumId w:val="10"/>
  </w:num>
  <w:num w:numId="16">
    <w:abstractNumId w:val="21"/>
  </w:num>
  <w:num w:numId="17">
    <w:abstractNumId w:val="11"/>
  </w:num>
  <w:num w:numId="18">
    <w:abstractNumId w:val="20"/>
  </w:num>
  <w:num w:numId="19">
    <w:abstractNumId w:val="14"/>
  </w:num>
  <w:num w:numId="20">
    <w:abstractNumId w:val="5"/>
  </w:num>
  <w:num w:numId="21">
    <w:abstractNumId w:val="18"/>
  </w:num>
  <w:num w:numId="22">
    <w:abstractNumId w:val="13"/>
  </w:num>
  <w:num w:numId="23">
    <w:abstractNumId w:val="3"/>
  </w:num>
  <w:num w:numId="24">
    <w:abstractNumId w:val="15"/>
  </w:num>
  <w:num w:numId="25">
    <w:abstractNumId w:val="22"/>
  </w:num>
  <w:num w:numId="26">
    <w:abstractNumId w:val="28"/>
  </w:num>
  <w:num w:numId="27">
    <w:abstractNumId w:val="27"/>
  </w:num>
  <w:num w:numId="28">
    <w:abstractNumId w:val="4"/>
  </w:num>
  <w:num w:numId="29">
    <w:abstractNumId w:val="6"/>
  </w:num>
  <w:num w:numId="30">
    <w:abstractNumId w:val="2"/>
  </w:num>
  <w:num w:numId="31">
    <w:abstractNumId w:val="8"/>
  </w:num>
  <w:num w:numId="32">
    <w:abstractNumId w:val="2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evenAndOddHeader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1843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81"/>
    <w:rsid w:val="00011AC8"/>
    <w:rsid w:val="000153E9"/>
    <w:rsid w:val="0001753A"/>
    <w:rsid w:val="00025B8C"/>
    <w:rsid w:val="00051D73"/>
    <w:rsid w:val="00071A09"/>
    <w:rsid w:val="000722AC"/>
    <w:rsid w:val="0007262F"/>
    <w:rsid w:val="00091805"/>
    <w:rsid w:val="00093766"/>
    <w:rsid w:val="000A44F9"/>
    <w:rsid w:val="000A5710"/>
    <w:rsid w:val="000B3355"/>
    <w:rsid w:val="000C297D"/>
    <w:rsid w:val="000D371E"/>
    <w:rsid w:val="000E0279"/>
    <w:rsid w:val="000E3232"/>
    <w:rsid w:val="000F473E"/>
    <w:rsid w:val="00112C7A"/>
    <w:rsid w:val="00113267"/>
    <w:rsid w:val="00131012"/>
    <w:rsid w:val="001428C6"/>
    <w:rsid w:val="00151F94"/>
    <w:rsid w:val="00152D0F"/>
    <w:rsid w:val="00156AFF"/>
    <w:rsid w:val="00163B10"/>
    <w:rsid w:val="00165785"/>
    <w:rsid w:val="00166250"/>
    <w:rsid w:val="00177136"/>
    <w:rsid w:val="00191041"/>
    <w:rsid w:val="0019323B"/>
    <w:rsid w:val="00197D67"/>
    <w:rsid w:val="001C1A7B"/>
    <w:rsid w:val="001C662E"/>
    <w:rsid w:val="001D025C"/>
    <w:rsid w:val="001D188E"/>
    <w:rsid w:val="001F3313"/>
    <w:rsid w:val="00207AF2"/>
    <w:rsid w:val="0022000E"/>
    <w:rsid w:val="00220DDC"/>
    <w:rsid w:val="002261A9"/>
    <w:rsid w:val="00242846"/>
    <w:rsid w:val="002434D8"/>
    <w:rsid w:val="00245DD3"/>
    <w:rsid w:val="002770FA"/>
    <w:rsid w:val="0029161A"/>
    <w:rsid w:val="00295E74"/>
    <w:rsid w:val="002A285C"/>
    <w:rsid w:val="002A3E11"/>
    <w:rsid w:val="002C261B"/>
    <w:rsid w:val="002D75F4"/>
    <w:rsid w:val="002F3DB5"/>
    <w:rsid w:val="00317318"/>
    <w:rsid w:val="003341F1"/>
    <w:rsid w:val="003408BA"/>
    <w:rsid w:val="00342CEA"/>
    <w:rsid w:val="00344BFC"/>
    <w:rsid w:val="00354357"/>
    <w:rsid w:val="00356775"/>
    <w:rsid w:val="0038362F"/>
    <w:rsid w:val="003A3EE0"/>
    <w:rsid w:val="003A74C9"/>
    <w:rsid w:val="003B4A1A"/>
    <w:rsid w:val="003C4EFF"/>
    <w:rsid w:val="003E0D67"/>
    <w:rsid w:val="003E33A9"/>
    <w:rsid w:val="003F20FB"/>
    <w:rsid w:val="004000A0"/>
    <w:rsid w:val="00402C09"/>
    <w:rsid w:val="00423D1A"/>
    <w:rsid w:val="00423FB0"/>
    <w:rsid w:val="004259ED"/>
    <w:rsid w:val="00426A1C"/>
    <w:rsid w:val="00442455"/>
    <w:rsid w:val="00450939"/>
    <w:rsid w:val="00462CAC"/>
    <w:rsid w:val="004B1D56"/>
    <w:rsid w:val="004C13E5"/>
    <w:rsid w:val="004D0756"/>
    <w:rsid w:val="004D23BE"/>
    <w:rsid w:val="004D7A87"/>
    <w:rsid w:val="004E1A9B"/>
    <w:rsid w:val="004F3C93"/>
    <w:rsid w:val="004F6834"/>
    <w:rsid w:val="00515B5F"/>
    <w:rsid w:val="00527178"/>
    <w:rsid w:val="00530634"/>
    <w:rsid w:val="00540EC6"/>
    <w:rsid w:val="00541DF3"/>
    <w:rsid w:val="00547A17"/>
    <w:rsid w:val="005516AC"/>
    <w:rsid w:val="005542C6"/>
    <w:rsid w:val="0055757C"/>
    <w:rsid w:val="00560FB0"/>
    <w:rsid w:val="00565ADB"/>
    <w:rsid w:val="00571C40"/>
    <w:rsid w:val="00576EA2"/>
    <w:rsid w:val="005B031F"/>
    <w:rsid w:val="005B26C6"/>
    <w:rsid w:val="005B3562"/>
    <w:rsid w:val="005B72BA"/>
    <w:rsid w:val="005C2EB5"/>
    <w:rsid w:val="005D223A"/>
    <w:rsid w:val="005E57E6"/>
    <w:rsid w:val="00637B88"/>
    <w:rsid w:val="0065746F"/>
    <w:rsid w:val="00663FB1"/>
    <w:rsid w:val="00667E0D"/>
    <w:rsid w:val="0067784B"/>
    <w:rsid w:val="00682E64"/>
    <w:rsid w:val="0068369F"/>
    <w:rsid w:val="00691C0C"/>
    <w:rsid w:val="00693297"/>
    <w:rsid w:val="006A093D"/>
    <w:rsid w:val="006A5670"/>
    <w:rsid w:val="006B56C6"/>
    <w:rsid w:val="006D6B68"/>
    <w:rsid w:val="006E0D41"/>
    <w:rsid w:val="006E6E20"/>
    <w:rsid w:val="006F0D56"/>
    <w:rsid w:val="00701305"/>
    <w:rsid w:val="00720CDB"/>
    <w:rsid w:val="00741A17"/>
    <w:rsid w:val="0075044C"/>
    <w:rsid w:val="00753A18"/>
    <w:rsid w:val="007574FB"/>
    <w:rsid w:val="007640AD"/>
    <w:rsid w:val="00782C36"/>
    <w:rsid w:val="007851B8"/>
    <w:rsid w:val="007857E3"/>
    <w:rsid w:val="00790913"/>
    <w:rsid w:val="007962BC"/>
    <w:rsid w:val="007B1985"/>
    <w:rsid w:val="007B6A22"/>
    <w:rsid w:val="007D1AFD"/>
    <w:rsid w:val="007D6C9C"/>
    <w:rsid w:val="007E6629"/>
    <w:rsid w:val="007F0051"/>
    <w:rsid w:val="007F2B83"/>
    <w:rsid w:val="008047FE"/>
    <w:rsid w:val="008149CB"/>
    <w:rsid w:val="0081764E"/>
    <w:rsid w:val="00855DDD"/>
    <w:rsid w:val="00865114"/>
    <w:rsid w:val="008A309E"/>
    <w:rsid w:val="00911F59"/>
    <w:rsid w:val="0094008C"/>
    <w:rsid w:val="0094367B"/>
    <w:rsid w:val="00957CEA"/>
    <w:rsid w:val="009628D0"/>
    <w:rsid w:val="00964619"/>
    <w:rsid w:val="00967F98"/>
    <w:rsid w:val="00970452"/>
    <w:rsid w:val="009753F5"/>
    <w:rsid w:val="00975749"/>
    <w:rsid w:val="00992E91"/>
    <w:rsid w:val="009A18AF"/>
    <w:rsid w:val="009B2C9C"/>
    <w:rsid w:val="009B57EE"/>
    <w:rsid w:val="009C56FF"/>
    <w:rsid w:val="009C713D"/>
    <w:rsid w:val="009D4FA6"/>
    <w:rsid w:val="009D7821"/>
    <w:rsid w:val="009E4B73"/>
    <w:rsid w:val="009E4C91"/>
    <w:rsid w:val="009E54DC"/>
    <w:rsid w:val="009F10C2"/>
    <w:rsid w:val="009F11FE"/>
    <w:rsid w:val="009F178F"/>
    <w:rsid w:val="00A01610"/>
    <w:rsid w:val="00A36D07"/>
    <w:rsid w:val="00A5235E"/>
    <w:rsid w:val="00A71361"/>
    <w:rsid w:val="00A7441D"/>
    <w:rsid w:val="00A74625"/>
    <w:rsid w:val="00A9169F"/>
    <w:rsid w:val="00A9609A"/>
    <w:rsid w:val="00A96F27"/>
    <w:rsid w:val="00A97577"/>
    <w:rsid w:val="00AA6833"/>
    <w:rsid w:val="00AB25C4"/>
    <w:rsid w:val="00AD5CFC"/>
    <w:rsid w:val="00B0292B"/>
    <w:rsid w:val="00B05615"/>
    <w:rsid w:val="00B06EED"/>
    <w:rsid w:val="00B161EA"/>
    <w:rsid w:val="00B270D0"/>
    <w:rsid w:val="00B55A81"/>
    <w:rsid w:val="00B65EE6"/>
    <w:rsid w:val="00B70F5D"/>
    <w:rsid w:val="00B76C1B"/>
    <w:rsid w:val="00BA0C0A"/>
    <w:rsid w:val="00BA4E4A"/>
    <w:rsid w:val="00BB44E6"/>
    <w:rsid w:val="00BC41FF"/>
    <w:rsid w:val="00BE4D4B"/>
    <w:rsid w:val="00C21B02"/>
    <w:rsid w:val="00C23A9D"/>
    <w:rsid w:val="00C448A0"/>
    <w:rsid w:val="00C44992"/>
    <w:rsid w:val="00C47131"/>
    <w:rsid w:val="00C51B15"/>
    <w:rsid w:val="00C663D5"/>
    <w:rsid w:val="00C81660"/>
    <w:rsid w:val="00CB5BD1"/>
    <w:rsid w:val="00CB6D98"/>
    <w:rsid w:val="00CB7AE5"/>
    <w:rsid w:val="00CC2294"/>
    <w:rsid w:val="00CC6AB7"/>
    <w:rsid w:val="00CE14FB"/>
    <w:rsid w:val="00CE332F"/>
    <w:rsid w:val="00CF24A7"/>
    <w:rsid w:val="00CF6546"/>
    <w:rsid w:val="00D13F1A"/>
    <w:rsid w:val="00D27690"/>
    <w:rsid w:val="00D361F1"/>
    <w:rsid w:val="00D8341A"/>
    <w:rsid w:val="00D87449"/>
    <w:rsid w:val="00DB0B50"/>
    <w:rsid w:val="00DB1910"/>
    <w:rsid w:val="00DE2D7C"/>
    <w:rsid w:val="00DE3430"/>
    <w:rsid w:val="00DE4581"/>
    <w:rsid w:val="00DF18AE"/>
    <w:rsid w:val="00DF4536"/>
    <w:rsid w:val="00E056FD"/>
    <w:rsid w:val="00E123DA"/>
    <w:rsid w:val="00E22CDE"/>
    <w:rsid w:val="00E2493E"/>
    <w:rsid w:val="00E259F4"/>
    <w:rsid w:val="00E87735"/>
    <w:rsid w:val="00EA2339"/>
    <w:rsid w:val="00ED43C0"/>
    <w:rsid w:val="00ED45F0"/>
    <w:rsid w:val="00EE5643"/>
    <w:rsid w:val="00EF2C65"/>
    <w:rsid w:val="00F007FE"/>
    <w:rsid w:val="00F203F2"/>
    <w:rsid w:val="00F3593A"/>
    <w:rsid w:val="00F46FF5"/>
    <w:rsid w:val="00F52182"/>
    <w:rsid w:val="00F5671D"/>
    <w:rsid w:val="00F62350"/>
    <w:rsid w:val="00F720AA"/>
    <w:rsid w:val="00F816D4"/>
    <w:rsid w:val="00FA04E0"/>
    <w:rsid w:val="00FA4A22"/>
    <w:rsid w:val="00FC6D0D"/>
    <w:rsid w:val="00FF1006"/>
    <w:rsid w:val="00FF4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5"/>
    <o:shapelayout v:ext="edit">
      <o:idmap v:ext="edit" data="1"/>
    </o:shapelayout>
  </w:shapeDefaults>
  <w:decimalSymbol w:val=","/>
  <w:listSeparator w:val=","/>
  <w15:docId w15:val="{1EEE4BB7-16DD-4385-81CF-458E07A9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2C6"/>
    <w:rPr>
      <w:rFonts w:ascii="Garamond" w:hAnsi="Garamond" w:cs="Garamond"/>
      <w:sz w:val="22"/>
      <w:szCs w:val="22"/>
      <w:lang w:val="en-US" w:eastAsia="es-ES" w:bidi="hi-IN"/>
    </w:rPr>
  </w:style>
  <w:style w:type="paragraph" w:styleId="Ttulo1">
    <w:name w:val="heading 1"/>
    <w:basedOn w:val="Normal"/>
    <w:next w:val="Textoindependiente"/>
    <w:qFormat/>
    <w:pPr>
      <w:keepNext/>
      <w:keepLines/>
      <w:pBdr>
        <w:top w:val="single" w:sz="6" w:space="6" w:color="808080"/>
        <w:bottom w:val="single" w:sz="6" w:space="6" w:color="808080"/>
      </w:pBdr>
      <w:spacing w:after="240" w:line="240" w:lineRule="atLeast"/>
      <w:jc w:val="center"/>
      <w:outlineLvl w:val="0"/>
    </w:pPr>
    <w:rPr>
      <w:rFonts w:cs="Times New Roman"/>
      <w:b/>
      <w:caps/>
      <w:spacing w:val="20"/>
      <w:kern w:val="16"/>
      <w:sz w:val="18"/>
      <w:szCs w:val="18"/>
    </w:rPr>
  </w:style>
  <w:style w:type="paragraph" w:styleId="Ttulo2">
    <w:name w:val="heading 2"/>
    <w:basedOn w:val="Normal"/>
    <w:next w:val="Textoindependiente"/>
    <w:qFormat/>
    <w:pPr>
      <w:keepNext/>
      <w:keepLines/>
      <w:spacing w:after="180" w:line="240" w:lineRule="atLeast"/>
      <w:jc w:val="center"/>
      <w:outlineLvl w:val="1"/>
    </w:pPr>
    <w:rPr>
      <w:rFonts w:cs="Times New Roman"/>
      <w:b/>
      <w:caps/>
      <w:spacing w:val="10"/>
      <w:kern w:val="20"/>
      <w:sz w:val="18"/>
      <w:szCs w:val="18"/>
    </w:rPr>
  </w:style>
  <w:style w:type="paragraph" w:styleId="Ttulo3">
    <w:name w:val="heading 3"/>
    <w:basedOn w:val="Normal"/>
    <w:next w:val="Textoindependiente"/>
    <w:qFormat/>
    <w:pPr>
      <w:keepNext/>
      <w:keepLines/>
      <w:spacing w:before="240" w:after="180" w:line="240" w:lineRule="atLeast"/>
      <w:outlineLvl w:val="2"/>
    </w:pPr>
    <w:rPr>
      <w:rFonts w:cs="Times New Roman"/>
      <w:caps/>
      <w:kern w:val="20"/>
      <w:sz w:val="20"/>
      <w:szCs w:val="20"/>
    </w:rPr>
  </w:style>
  <w:style w:type="paragraph" w:styleId="Ttulo4">
    <w:name w:val="heading 4"/>
    <w:basedOn w:val="Normal"/>
    <w:next w:val="Textoindependiente"/>
    <w:qFormat/>
    <w:pPr>
      <w:keepNext/>
      <w:keepLines/>
      <w:spacing w:before="240" w:after="240" w:line="240" w:lineRule="atLeast"/>
      <w:ind w:left="360"/>
      <w:outlineLvl w:val="3"/>
    </w:pPr>
    <w:rPr>
      <w:rFonts w:cs="Times New Roman"/>
      <w:i/>
      <w:spacing w:val="5"/>
      <w:kern w:val="20"/>
      <w:sz w:val="24"/>
      <w:szCs w:val="24"/>
    </w:rPr>
  </w:style>
  <w:style w:type="paragraph" w:styleId="Ttulo5">
    <w:name w:val="heading 5"/>
    <w:basedOn w:val="Normal"/>
    <w:next w:val="Textoindependiente"/>
    <w:qFormat/>
    <w:pPr>
      <w:keepNext/>
      <w:keepLines/>
      <w:spacing w:line="240" w:lineRule="atLeast"/>
      <w:outlineLvl w:val="4"/>
    </w:pPr>
    <w:rPr>
      <w:rFonts w:cs="Times New Roman"/>
      <w:b/>
      <w:kern w:val="20"/>
    </w:rPr>
  </w:style>
  <w:style w:type="paragraph" w:styleId="Ttulo6">
    <w:name w:val="heading 6"/>
    <w:basedOn w:val="Normal"/>
    <w:next w:val="Textoindependiente"/>
    <w:qFormat/>
    <w:pPr>
      <w:keepNext/>
      <w:keepLines/>
      <w:spacing w:line="240" w:lineRule="atLeast"/>
      <w:outlineLvl w:val="5"/>
    </w:pPr>
    <w:rPr>
      <w:rFonts w:cs="Times New Roman"/>
      <w:i/>
      <w:spacing w:val="5"/>
      <w:kern w:val="20"/>
    </w:rPr>
  </w:style>
  <w:style w:type="paragraph" w:styleId="Ttulo7">
    <w:name w:val="heading 7"/>
    <w:basedOn w:val="Normal"/>
    <w:next w:val="Textoindependiente"/>
    <w:qFormat/>
    <w:pPr>
      <w:keepNext/>
      <w:keepLines/>
      <w:spacing w:line="240" w:lineRule="atLeast"/>
      <w:outlineLvl w:val="6"/>
    </w:pPr>
    <w:rPr>
      <w:caps/>
      <w:kern w:val="20"/>
      <w:sz w:val="18"/>
      <w:szCs w:val="18"/>
    </w:rPr>
  </w:style>
  <w:style w:type="paragraph" w:styleId="Ttulo8">
    <w:name w:val="heading 8"/>
    <w:basedOn w:val="Normal"/>
    <w:next w:val="Textoindependiente"/>
    <w:qFormat/>
    <w:pPr>
      <w:keepNext/>
      <w:keepLines/>
      <w:spacing w:line="240" w:lineRule="atLeast"/>
      <w:ind w:firstLine="360"/>
      <w:outlineLvl w:val="7"/>
    </w:pPr>
    <w:rPr>
      <w:i/>
      <w:spacing w:val="5"/>
      <w:kern w:val="20"/>
    </w:rPr>
  </w:style>
  <w:style w:type="paragraph" w:styleId="Ttulo9">
    <w:name w:val="heading 9"/>
    <w:basedOn w:val="Normal"/>
    <w:next w:val="Textoindependiente"/>
    <w:qFormat/>
    <w:pPr>
      <w:keepNext/>
      <w:keepLines/>
      <w:spacing w:line="240" w:lineRule="atLeast"/>
      <w:outlineLvl w:val="8"/>
    </w:pPr>
    <w:rPr>
      <w:spacing w:val="-5"/>
      <w:kern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spacing w:after="240" w:line="240" w:lineRule="atLeast"/>
      <w:ind w:firstLine="360"/>
      <w:jc w:val="both"/>
    </w:pPr>
  </w:style>
  <w:style w:type="paragraph" w:styleId="ndice1">
    <w:name w:val="index 1"/>
    <w:basedOn w:val="Normal"/>
    <w:semiHidden/>
    <w:rPr>
      <w:sz w:val="21"/>
      <w:szCs w:val="21"/>
    </w:rPr>
  </w:style>
  <w:style w:type="paragraph" w:styleId="ndice2">
    <w:name w:val="index 2"/>
    <w:basedOn w:val="Normal"/>
    <w:semiHidden/>
    <w:pPr>
      <w:ind w:hanging="240"/>
    </w:pPr>
    <w:rPr>
      <w:sz w:val="21"/>
      <w:szCs w:val="21"/>
    </w:rPr>
  </w:style>
  <w:style w:type="paragraph" w:styleId="ndice3">
    <w:name w:val="index 3"/>
    <w:basedOn w:val="Normal"/>
    <w:semiHidden/>
    <w:pPr>
      <w:ind w:left="480" w:hanging="240"/>
    </w:pPr>
    <w:rPr>
      <w:sz w:val="21"/>
      <w:szCs w:val="21"/>
    </w:rPr>
  </w:style>
  <w:style w:type="paragraph" w:styleId="ndice4">
    <w:name w:val="index 4"/>
    <w:basedOn w:val="Normal"/>
    <w:semiHidden/>
    <w:pPr>
      <w:ind w:left="600" w:hanging="240"/>
    </w:pPr>
    <w:rPr>
      <w:sz w:val="21"/>
      <w:szCs w:val="21"/>
    </w:rPr>
  </w:style>
  <w:style w:type="paragraph" w:styleId="ndice5">
    <w:name w:val="index 5"/>
    <w:basedOn w:val="Normal"/>
    <w:semiHidden/>
    <w:pPr>
      <w:ind w:left="840"/>
    </w:pPr>
    <w:rPr>
      <w:sz w:val="21"/>
      <w:szCs w:val="21"/>
    </w:rPr>
  </w:style>
  <w:style w:type="paragraph" w:styleId="TDC1">
    <w:name w:val="toc 1"/>
    <w:basedOn w:val="Normal"/>
    <w:semiHidden/>
    <w:pPr>
      <w:tabs>
        <w:tab w:val="right" w:leader="dot" w:pos="5040"/>
      </w:tabs>
    </w:pPr>
  </w:style>
  <w:style w:type="paragraph" w:styleId="TDC2">
    <w:name w:val="toc 2"/>
    <w:basedOn w:val="Normal"/>
    <w:semiHidden/>
    <w:pPr>
      <w:tabs>
        <w:tab w:val="right" w:leader="dot" w:pos="5040"/>
      </w:tabs>
    </w:pPr>
  </w:style>
  <w:style w:type="paragraph" w:styleId="TDC3">
    <w:name w:val="toc 3"/>
    <w:basedOn w:val="Normal"/>
    <w:semiHidden/>
    <w:pPr>
      <w:tabs>
        <w:tab w:val="right" w:leader="dot" w:pos="5040"/>
      </w:tabs>
    </w:pPr>
    <w:rPr>
      <w:i/>
    </w:rPr>
  </w:style>
  <w:style w:type="paragraph" w:styleId="TDC4">
    <w:name w:val="toc 4"/>
    <w:basedOn w:val="Normal"/>
    <w:semiHidden/>
    <w:pPr>
      <w:tabs>
        <w:tab w:val="right" w:leader="dot" w:pos="5040"/>
      </w:tabs>
    </w:pPr>
    <w:rPr>
      <w:i/>
    </w:rPr>
  </w:style>
  <w:style w:type="paragraph" w:styleId="TDC5">
    <w:name w:val="toc 5"/>
    <w:basedOn w:val="Normal"/>
    <w:semiHidden/>
    <w:rPr>
      <w:i/>
    </w:rPr>
  </w:style>
  <w:style w:type="paragraph" w:styleId="Textonotapie">
    <w:name w:val="footnote text"/>
    <w:basedOn w:val="Normal"/>
    <w:link w:val="TextonotapieCar"/>
    <w:uiPriority w:val="99"/>
  </w:style>
  <w:style w:type="paragraph" w:styleId="Textocomentario">
    <w:name w:val="annotation text"/>
    <w:basedOn w:val="Normal"/>
    <w:semiHidden/>
  </w:style>
  <w:style w:type="paragraph" w:styleId="Ttulodendice">
    <w:name w:val="index heading"/>
    <w:basedOn w:val="Normal"/>
    <w:next w:val="ndice1"/>
    <w:semiHidden/>
    <w:pPr>
      <w:spacing w:line="480" w:lineRule="atLeast"/>
    </w:pPr>
    <w:rPr>
      <w:spacing w:val="-5"/>
      <w:sz w:val="28"/>
      <w:szCs w:val="28"/>
    </w:rPr>
  </w:style>
  <w:style w:type="paragraph" w:styleId="Descripcin">
    <w:name w:val="caption"/>
    <w:basedOn w:val="Normal"/>
    <w:next w:val="Textoindependiente"/>
    <w:qFormat/>
    <w:pPr>
      <w:spacing w:after="240"/>
      <w:contextualSpacing/>
      <w:jc w:val="center"/>
    </w:pPr>
    <w:rPr>
      <w:i/>
    </w:rPr>
  </w:style>
  <w:style w:type="paragraph" w:styleId="Tabladeilustraciones">
    <w:name w:val="table of figures"/>
    <w:basedOn w:val="Normal"/>
    <w:semiHidden/>
  </w:style>
  <w:style w:type="paragraph" w:styleId="Textonotaalfinal">
    <w:name w:val="endnote text"/>
    <w:basedOn w:val="Normal"/>
    <w:semiHidden/>
  </w:style>
  <w:style w:type="paragraph" w:styleId="Textoconsangra">
    <w:name w:val="table of authorities"/>
    <w:basedOn w:val="Normal"/>
    <w:semiHidden/>
    <w:pPr>
      <w:tabs>
        <w:tab w:val="right" w:leader="dot" w:pos="7560"/>
      </w:tabs>
    </w:pPr>
  </w:style>
  <w:style w:type="paragraph" w:styleId="Textomacro">
    <w:name w:val="macro"/>
    <w:basedOn w:val="Textoindependiente"/>
    <w:semiHidden/>
    <w:rPr>
      <w:rFonts w:ascii="Courier New" w:hAnsi="Courier New" w:cs="Courier New"/>
    </w:rPr>
  </w:style>
  <w:style w:type="paragraph" w:styleId="Encabezadodelista">
    <w:name w:val="toa heading"/>
    <w:basedOn w:val="Normal"/>
    <w:next w:val="Textoconsangra"/>
    <w:semiHidden/>
    <w:pPr>
      <w:keepNext/>
      <w:spacing w:line="720" w:lineRule="atLeast"/>
    </w:pPr>
    <w:rPr>
      <w:caps/>
      <w:spacing w:val="-10"/>
      <w:kern w:val="28"/>
    </w:rPr>
  </w:style>
  <w:style w:type="paragraph" w:styleId="Listaconvietas">
    <w:name w:val="List Bullet"/>
    <w:basedOn w:val="Normal"/>
    <w:pPr>
      <w:numPr>
        <w:numId w:val="3"/>
      </w:numPr>
      <w:spacing w:after="240" w:line="240" w:lineRule="atLeast"/>
      <w:ind w:left="720" w:right="720"/>
      <w:jc w:val="both"/>
    </w:pPr>
  </w:style>
  <w:style w:type="paragraph" w:styleId="Subttulo">
    <w:name w:val="Subtitle"/>
    <w:basedOn w:val="Puesto"/>
    <w:next w:val="Textoindependiente"/>
    <w:qFormat/>
    <w:pPr>
      <w:spacing w:after="420"/>
    </w:pPr>
    <w:rPr>
      <w:spacing w:val="20"/>
      <w:sz w:val="22"/>
      <w:szCs w:val="22"/>
    </w:rPr>
  </w:style>
  <w:style w:type="paragraph" w:styleId="Puesto">
    <w:name w:val="Title"/>
    <w:basedOn w:val="Normal"/>
    <w:next w:val="Subttulo"/>
    <w:qFormat/>
    <w:pPr>
      <w:keepNext/>
      <w:keepLines/>
      <w:spacing w:before="140"/>
      <w:jc w:val="center"/>
    </w:pPr>
    <w:rPr>
      <w:caps/>
      <w:spacing w:val="60"/>
      <w:kern w:val="20"/>
      <w:sz w:val="44"/>
      <w:szCs w:val="44"/>
    </w:rPr>
  </w:style>
  <w:style w:type="character" w:customStyle="1" w:styleId="TextoindependienteCar">
    <w:name w:val="Texto independiente Car"/>
    <w:link w:val="Textoindependiente"/>
    <w:locked/>
    <w:rPr>
      <w:rFonts w:ascii="Garamond" w:hAnsi="Garamond" w:hint="default"/>
      <w:sz w:val="22"/>
      <w:lang w:val="es-ES" w:eastAsia="es-ES" w:bidi="es-ES"/>
    </w:rPr>
  </w:style>
  <w:style w:type="character" w:customStyle="1" w:styleId="BlockQuotationChar">
    <w:name w:val="Block Quotation Char"/>
    <w:link w:val="BlockQuotation"/>
    <w:locked/>
    <w:rPr>
      <w:rFonts w:ascii="Garamond" w:hAnsi="Garamond" w:hint="default"/>
      <w:i/>
      <w:iCs w:val="0"/>
      <w:sz w:val="22"/>
      <w:lang w:val="es-ES" w:eastAsia="es-ES" w:bidi="es-ES"/>
    </w:rPr>
  </w:style>
  <w:style w:type="paragraph" w:customStyle="1" w:styleId="BlockQuotation">
    <w:name w:val="Block Quotation"/>
    <w:basedOn w:val="Textoindependiente"/>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lang w:val="es-ES" w:bidi="es-ES"/>
    </w:rPr>
  </w:style>
  <w:style w:type="paragraph" w:customStyle="1" w:styleId="SubtitleCover">
    <w:name w:val="Subtitle Cover"/>
    <w:basedOn w:val="TitleCover"/>
    <w:next w:val="Textoindependiente"/>
    <w:pPr>
      <w:pBdr>
        <w:top w:val="single" w:sz="6" w:space="12" w:color="808080"/>
      </w:pBdr>
      <w:spacing w:after="0" w:line="440" w:lineRule="atLeast"/>
    </w:pPr>
    <w:rPr>
      <w:spacing w:val="30"/>
      <w:sz w:val="36"/>
      <w:szCs w:val="36"/>
    </w:rPr>
  </w:style>
  <w:style w:type="paragraph" w:customStyle="1" w:styleId="TitleCover">
    <w:name w:val="Title Cover"/>
    <w:basedOn w:val="Normal"/>
    <w:next w:val="SubtitleCover"/>
    <w:pPr>
      <w:keepNext/>
      <w:keepLines/>
      <w:spacing w:after="240" w:line="720" w:lineRule="atLeast"/>
      <w:jc w:val="center"/>
    </w:pPr>
    <w:rPr>
      <w:caps/>
      <w:spacing w:val="65"/>
      <w:kern w:val="20"/>
      <w:sz w:val="64"/>
      <w:szCs w:val="64"/>
      <w:lang w:val="es-ES" w:bidi="es-ES"/>
    </w:rPr>
  </w:style>
  <w:style w:type="paragraph" w:customStyle="1" w:styleId="Columnheadings">
    <w:name w:val="Column headings"/>
    <w:basedOn w:val="Normal"/>
    <w:pPr>
      <w:keepNext/>
      <w:spacing w:before="80"/>
      <w:jc w:val="center"/>
    </w:pPr>
    <w:rPr>
      <w:caps/>
      <w:sz w:val="14"/>
      <w:szCs w:val="14"/>
      <w:lang w:val="es-ES" w:bidi="es-ES"/>
    </w:rPr>
  </w:style>
  <w:style w:type="paragraph" w:customStyle="1" w:styleId="CompanyName">
    <w:name w:val="Company Name"/>
    <w:basedOn w:val="Textoindependiente"/>
    <w:pPr>
      <w:keepLines/>
      <w:framePr w:w="8640" w:h="1440" w:wrap="notBeside" w:vAnchor="page" w:hAnchor="margin" w:xAlign="center" w:y="889"/>
      <w:spacing w:after="40"/>
      <w:ind w:firstLine="0"/>
      <w:jc w:val="center"/>
    </w:pPr>
    <w:rPr>
      <w:caps/>
      <w:spacing w:val="75"/>
      <w:kern w:val="18"/>
      <w:lang w:val="es-ES" w:bidi="es-ES"/>
    </w:rPr>
  </w:style>
  <w:style w:type="paragraph" w:customStyle="1" w:styleId="Rowlabels">
    <w:name w:val="Row labels"/>
    <w:basedOn w:val="Normal"/>
    <w:pPr>
      <w:keepNext/>
      <w:spacing w:before="40"/>
    </w:pPr>
    <w:rPr>
      <w:sz w:val="18"/>
      <w:szCs w:val="18"/>
      <w:lang w:val="es-ES" w:bidi="es-ES"/>
    </w:rPr>
  </w:style>
  <w:style w:type="paragraph" w:customStyle="1" w:styleId="Percentage">
    <w:name w:val="Percentage"/>
    <w:basedOn w:val="Normal"/>
    <w:pPr>
      <w:spacing w:before="40"/>
      <w:jc w:val="center"/>
    </w:pPr>
    <w:rPr>
      <w:sz w:val="18"/>
      <w:szCs w:val="18"/>
      <w:lang w:val="es-ES" w:bidi="es-ES"/>
    </w:rPr>
  </w:style>
  <w:style w:type="character" w:customStyle="1" w:styleId="NumberedListChar">
    <w:name w:val="Numbered List Char"/>
    <w:link w:val="NumberedList"/>
    <w:locked/>
    <w:rPr>
      <w:rFonts w:ascii="Garamond" w:hAnsi="Garamond" w:hint="default"/>
      <w:sz w:val="22"/>
      <w:lang w:val="es-ES" w:eastAsia="es-ES" w:bidi="es-ES"/>
    </w:rPr>
  </w:style>
  <w:style w:type="paragraph" w:customStyle="1" w:styleId="NumberedList">
    <w:name w:val="Numbered List"/>
    <w:basedOn w:val="Normal"/>
    <w:link w:val="NumberedListChar"/>
    <w:pPr>
      <w:numPr>
        <w:numId w:val="5"/>
      </w:numPr>
      <w:spacing w:after="240" w:line="312" w:lineRule="auto"/>
      <w:contextualSpacing/>
    </w:pPr>
    <w:rPr>
      <w:lang w:val="es-ES" w:bidi="es-ES"/>
    </w:rPr>
  </w:style>
  <w:style w:type="character" w:customStyle="1" w:styleId="NumberedListBoldChar">
    <w:name w:val="Numbered List Bold Char"/>
    <w:link w:val="NumberedListBold"/>
    <w:locked/>
    <w:rPr>
      <w:rFonts w:ascii="Garamond" w:hAnsi="Garamond" w:hint="default"/>
      <w:b/>
      <w:bCs/>
      <w:sz w:val="22"/>
      <w:lang w:val="es-ES" w:eastAsia="es-ES" w:bidi="es-ES"/>
    </w:rPr>
  </w:style>
  <w:style w:type="paragraph" w:customStyle="1" w:styleId="NumberedListBold">
    <w:name w:val="Numbered List Bold"/>
    <w:basedOn w:val="NumberedList"/>
    <w:link w:val="NumberedListBoldChar"/>
    <w:rPr>
      <w:b/>
      <w:bCs/>
    </w:rPr>
  </w:style>
  <w:style w:type="paragraph" w:customStyle="1" w:styleId="LineSpace">
    <w:name w:val="Line Space"/>
    <w:basedOn w:val="Normal"/>
    <w:rPr>
      <w:rFonts w:ascii="Verdana" w:hAnsi="Verdana" w:cs="Verdana"/>
      <w:sz w:val="12"/>
      <w:szCs w:val="12"/>
      <w:lang w:val="es-ES" w:bidi="es-ES"/>
    </w:rPr>
  </w:style>
  <w:style w:type="character" w:styleId="Refdenotaalpie">
    <w:name w:val="footnote reference"/>
    <w:uiPriority w:val="99"/>
    <w:rPr>
      <w:vertAlign w:val="superscript"/>
    </w:rPr>
  </w:style>
  <w:style w:type="character" w:styleId="Refdecomentario">
    <w:name w:val="annotation reference"/>
    <w:semiHidden/>
    <w:rPr>
      <w:sz w:val="16"/>
    </w:rPr>
  </w:style>
  <w:style w:type="character" w:styleId="Nmerodepgina">
    <w:name w:val="page number"/>
    <w:rPr>
      <w:sz w:val="24"/>
    </w:rPr>
  </w:style>
  <w:style w:type="character" w:styleId="Refdenotaalfinal">
    <w:name w:val="endnote reference"/>
    <w:semiHidden/>
    <w:rPr>
      <w:vertAlign w:val="superscript"/>
    </w:rPr>
  </w:style>
  <w:style w:type="character" w:customStyle="1" w:styleId="Lead-inEmphasis">
    <w:name w:val="Lead-in Emphasis"/>
    <w:rPr>
      <w:caps/>
      <w:sz w:val="18"/>
      <w:lang w:val="es-ES" w:eastAsia="es-ES" w:bidi="es-ES"/>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Cita">
    <w:name w:val="Quote"/>
    <w:basedOn w:val="Normal"/>
    <w:next w:val="Normal"/>
    <w:link w:val="CitaCar"/>
    <w:uiPriority w:val="29"/>
    <w:qFormat/>
    <w:rsid w:val="00E123DA"/>
    <w:pPr>
      <w:spacing w:before="200" w:after="160"/>
      <w:ind w:left="864" w:right="864"/>
      <w:jc w:val="center"/>
    </w:pPr>
    <w:rPr>
      <w:rFonts w:cs="Mangal"/>
      <w:i/>
      <w:iCs/>
      <w:color w:val="404040"/>
      <w:szCs w:val="20"/>
    </w:rPr>
  </w:style>
  <w:style w:type="character" w:customStyle="1" w:styleId="CitaCar">
    <w:name w:val="Cita Car"/>
    <w:link w:val="Cita"/>
    <w:uiPriority w:val="29"/>
    <w:rsid w:val="00E123DA"/>
    <w:rPr>
      <w:rFonts w:ascii="Garamond" w:hAnsi="Garamond" w:cs="Mangal"/>
      <w:i/>
      <w:iCs/>
      <w:color w:val="404040"/>
      <w:sz w:val="22"/>
      <w:lang w:eastAsia="es-ES" w:bidi="hi-IN"/>
    </w:rPr>
  </w:style>
  <w:style w:type="character" w:customStyle="1" w:styleId="EncabezadoCar">
    <w:name w:val="Encabezado Car"/>
    <w:link w:val="Encabezado"/>
    <w:uiPriority w:val="99"/>
    <w:rsid w:val="00E123DA"/>
    <w:rPr>
      <w:rFonts w:ascii="Garamond" w:hAnsi="Garamond" w:cs="Garamond"/>
      <w:sz w:val="22"/>
      <w:szCs w:val="22"/>
      <w:lang w:eastAsia="es-ES" w:bidi="hi-IN"/>
    </w:rPr>
  </w:style>
  <w:style w:type="character" w:customStyle="1" w:styleId="PiedepginaCar">
    <w:name w:val="Pie de página Car"/>
    <w:link w:val="Piedepgina"/>
    <w:uiPriority w:val="99"/>
    <w:rsid w:val="00530634"/>
    <w:rPr>
      <w:rFonts w:ascii="Garamond" w:hAnsi="Garamond" w:cs="Garamond"/>
      <w:sz w:val="22"/>
      <w:szCs w:val="22"/>
      <w:lang w:val="en-US" w:eastAsia="es-ES" w:bidi="hi-IN"/>
    </w:rPr>
  </w:style>
  <w:style w:type="character" w:customStyle="1" w:styleId="TextonotapieCar">
    <w:name w:val="Texto nota pie Car"/>
    <w:basedOn w:val="Fuentedeprrafopredeter"/>
    <w:link w:val="Textonotapie"/>
    <w:uiPriority w:val="99"/>
    <w:rsid w:val="00423D1A"/>
    <w:rPr>
      <w:rFonts w:ascii="Garamond" w:hAnsi="Garamond" w:cs="Garamond"/>
      <w:sz w:val="22"/>
      <w:szCs w:val="22"/>
      <w:lang w:val="en-US" w:eastAsia="es-ES" w:bidi="hi-IN"/>
    </w:rPr>
  </w:style>
  <w:style w:type="paragraph" w:styleId="Prrafodelista">
    <w:name w:val="List Paragraph"/>
    <w:basedOn w:val="Normal"/>
    <w:uiPriority w:val="34"/>
    <w:qFormat/>
    <w:rsid w:val="004F6834"/>
    <w:pPr>
      <w:ind w:left="720"/>
      <w:contextualSpacing/>
    </w:pPr>
    <w:rPr>
      <w:rFonts w:ascii="Times New Roman" w:eastAsiaTheme="minorHAnsi" w:hAnsi="Times New Roman" w:cs="Times New Roman"/>
      <w:sz w:val="24"/>
      <w:szCs w:val="24"/>
      <w:lang w:val="es-CO" w:eastAsia="es-CO" w:bidi="ar-SA"/>
    </w:rPr>
  </w:style>
  <w:style w:type="paragraph" w:styleId="Textodeglobo">
    <w:name w:val="Balloon Text"/>
    <w:basedOn w:val="Normal"/>
    <w:link w:val="TextodegloboCar"/>
    <w:semiHidden/>
    <w:unhideWhenUsed/>
    <w:rsid w:val="00D361F1"/>
    <w:rPr>
      <w:rFonts w:ascii="Segoe UI" w:hAnsi="Segoe UI" w:cs="Mangal"/>
      <w:sz w:val="18"/>
      <w:szCs w:val="16"/>
    </w:rPr>
  </w:style>
  <w:style w:type="character" w:customStyle="1" w:styleId="TextodegloboCar">
    <w:name w:val="Texto de globo Car"/>
    <w:basedOn w:val="Fuentedeprrafopredeter"/>
    <w:link w:val="Textodeglobo"/>
    <w:semiHidden/>
    <w:rsid w:val="00D361F1"/>
    <w:rPr>
      <w:rFonts w:ascii="Segoe UI" w:hAnsi="Segoe UI" w:cs="Mangal"/>
      <w:sz w:val="18"/>
      <w:szCs w:val="16"/>
      <w:lang w:val="en-US" w:eastAsia="es-ES" w:bidi="hi-IN"/>
    </w:rPr>
  </w:style>
  <w:style w:type="character" w:styleId="Hipervnculo">
    <w:name w:val="Hyperlink"/>
    <w:basedOn w:val="Fuentedeprrafopredeter"/>
    <w:uiPriority w:val="99"/>
    <w:unhideWhenUsed/>
    <w:rsid w:val="00152D0F"/>
    <w:rPr>
      <w:color w:val="0000FF"/>
      <w:u w:val="single"/>
    </w:rPr>
  </w:style>
  <w:style w:type="table" w:styleId="Tablaconcuadrcula">
    <w:name w:val="Table Grid"/>
    <w:basedOn w:val="Tablanormal"/>
    <w:uiPriority w:val="39"/>
    <w:rsid w:val="003B4A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D1AFD"/>
    <w:rPr>
      <w:rFonts w:ascii="Garamond" w:hAnsi="Garamond" w:cs="Mangal"/>
      <w:sz w:val="22"/>
      <w:lang w:val="en-US" w:eastAsia="es-ES" w:bidi="hi-IN"/>
    </w:rPr>
  </w:style>
  <w:style w:type="paragraph" w:customStyle="1" w:styleId="Default">
    <w:name w:val="Default"/>
    <w:rsid w:val="004000A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5967">
      <w:bodyDiv w:val="1"/>
      <w:marLeft w:val="0"/>
      <w:marRight w:val="0"/>
      <w:marTop w:val="0"/>
      <w:marBottom w:val="0"/>
      <w:divBdr>
        <w:top w:val="none" w:sz="0" w:space="0" w:color="auto"/>
        <w:left w:val="none" w:sz="0" w:space="0" w:color="auto"/>
        <w:bottom w:val="none" w:sz="0" w:space="0" w:color="auto"/>
        <w:right w:val="none" w:sz="0" w:space="0" w:color="auto"/>
      </w:divBdr>
    </w:div>
    <w:div w:id="192809777">
      <w:bodyDiv w:val="1"/>
      <w:marLeft w:val="0"/>
      <w:marRight w:val="0"/>
      <w:marTop w:val="0"/>
      <w:marBottom w:val="0"/>
      <w:divBdr>
        <w:top w:val="none" w:sz="0" w:space="0" w:color="auto"/>
        <w:left w:val="none" w:sz="0" w:space="0" w:color="auto"/>
        <w:bottom w:val="none" w:sz="0" w:space="0" w:color="auto"/>
        <w:right w:val="none" w:sz="0" w:space="0" w:color="auto"/>
      </w:divBdr>
    </w:div>
    <w:div w:id="458762174">
      <w:bodyDiv w:val="1"/>
      <w:marLeft w:val="0"/>
      <w:marRight w:val="0"/>
      <w:marTop w:val="0"/>
      <w:marBottom w:val="0"/>
      <w:divBdr>
        <w:top w:val="none" w:sz="0" w:space="0" w:color="auto"/>
        <w:left w:val="none" w:sz="0" w:space="0" w:color="auto"/>
        <w:bottom w:val="none" w:sz="0" w:space="0" w:color="auto"/>
        <w:right w:val="none" w:sz="0" w:space="0" w:color="auto"/>
      </w:divBdr>
    </w:div>
    <w:div w:id="964655169">
      <w:bodyDiv w:val="1"/>
      <w:marLeft w:val="0"/>
      <w:marRight w:val="0"/>
      <w:marTop w:val="0"/>
      <w:marBottom w:val="0"/>
      <w:divBdr>
        <w:top w:val="none" w:sz="0" w:space="0" w:color="auto"/>
        <w:left w:val="none" w:sz="0" w:space="0" w:color="auto"/>
        <w:bottom w:val="none" w:sz="0" w:space="0" w:color="auto"/>
        <w:right w:val="none" w:sz="0" w:space="0" w:color="auto"/>
      </w:divBdr>
    </w:div>
    <w:div w:id="1033459668">
      <w:bodyDiv w:val="1"/>
      <w:marLeft w:val="0"/>
      <w:marRight w:val="0"/>
      <w:marTop w:val="0"/>
      <w:marBottom w:val="0"/>
      <w:divBdr>
        <w:top w:val="none" w:sz="0" w:space="0" w:color="auto"/>
        <w:left w:val="none" w:sz="0" w:space="0" w:color="auto"/>
        <w:bottom w:val="none" w:sz="0" w:space="0" w:color="auto"/>
        <w:right w:val="none" w:sz="0" w:space="0" w:color="auto"/>
      </w:divBdr>
    </w:div>
    <w:div w:id="1132288497">
      <w:bodyDiv w:val="1"/>
      <w:marLeft w:val="0"/>
      <w:marRight w:val="0"/>
      <w:marTop w:val="0"/>
      <w:marBottom w:val="0"/>
      <w:divBdr>
        <w:top w:val="none" w:sz="0" w:space="0" w:color="auto"/>
        <w:left w:val="none" w:sz="0" w:space="0" w:color="auto"/>
        <w:bottom w:val="none" w:sz="0" w:space="0" w:color="auto"/>
        <w:right w:val="none" w:sz="0" w:space="0" w:color="auto"/>
      </w:divBdr>
    </w:div>
    <w:div w:id="1371300896">
      <w:bodyDiv w:val="1"/>
      <w:marLeft w:val="0"/>
      <w:marRight w:val="0"/>
      <w:marTop w:val="0"/>
      <w:marBottom w:val="0"/>
      <w:divBdr>
        <w:top w:val="none" w:sz="0" w:space="0" w:color="auto"/>
        <w:left w:val="none" w:sz="0" w:space="0" w:color="auto"/>
        <w:bottom w:val="none" w:sz="0" w:space="0" w:color="auto"/>
        <w:right w:val="none" w:sz="0" w:space="0" w:color="auto"/>
      </w:divBdr>
    </w:div>
    <w:div w:id="1653486746">
      <w:bodyDiv w:val="1"/>
      <w:marLeft w:val="0"/>
      <w:marRight w:val="0"/>
      <w:marTop w:val="0"/>
      <w:marBottom w:val="0"/>
      <w:divBdr>
        <w:top w:val="none" w:sz="0" w:space="0" w:color="auto"/>
        <w:left w:val="none" w:sz="0" w:space="0" w:color="auto"/>
        <w:bottom w:val="none" w:sz="0" w:space="0" w:color="auto"/>
        <w:right w:val="none" w:sz="0" w:space="0" w:color="auto"/>
      </w:divBdr>
    </w:div>
    <w:div w:id="1798184125">
      <w:bodyDiv w:val="1"/>
      <w:marLeft w:val="0"/>
      <w:marRight w:val="0"/>
      <w:marTop w:val="0"/>
      <w:marBottom w:val="0"/>
      <w:divBdr>
        <w:top w:val="none" w:sz="0" w:space="0" w:color="auto"/>
        <w:left w:val="none" w:sz="0" w:space="0" w:color="auto"/>
        <w:bottom w:val="none" w:sz="0" w:space="0" w:color="auto"/>
        <w:right w:val="none" w:sz="0" w:space="0" w:color="auto"/>
      </w:divBdr>
    </w:div>
    <w:div w:id="1832594958">
      <w:bodyDiv w:val="1"/>
      <w:marLeft w:val="0"/>
      <w:marRight w:val="0"/>
      <w:marTop w:val="0"/>
      <w:marBottom w:val="0"/>
      <w:divBdr>
        <w:top w:val="none" w:sz="0" w:space="0" w:color="auto"/>
        <w:left w:val="none" w:sz="0" w:space="0" w:color="auto"/>
        <w:bottom w:val="none" w:sz="0" w:space="0" w:color="auto"/>
        <w:right w:val="none" w:sz="0" w:space="0" w:color="auto"/>
      </w:divBdr>
    </w:div>
    <w:div w:id="188936768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rupotransparencia@procuraduria.gov.c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grupotransparencia@procuraduria.gov.co"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emolina\AppData\Roaming\Microsoft\Plantillas\Informe%20empresarial%20(tema%20Elegan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33AB1-7DDB-463D-92B7-F55B8C3513B9}">
  <ds:schemaRefs>
    <ds:schemaRef ds:uri="http://schemas.microsoft.com/sharepoint/v3/contenttype/forms"/>
  </ds:schemaRefs>
</ds:datastoreItem>
</file>

<file path=customXml/itemProps2.xml><?xml version="1.0" encoding="utf-8"?>
<ds:datastoreItem xmlns:ds="http://schemas.openxmlformats.org/officeDocument/2006/customXml" ds:itemID="{06D6989C-7BFF-47D5-8188-EF702BCF2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 empresarial (tema Elegante)</Template>
  <TotalTime>1360</TotalTime>
  <Pages>12</Pages>
  <Words>5098</Words>
  <Characters>27618</Characters>
  <Application>Microsoft Office Word</Application>
  <DocSecurity>0</DocSecurity>
  <Lines>230</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[NOMBRE DE LA COMPAÑÍA]</vt:lpstr>
    </vt:vector>
  </TitlesOfParts>
  <Company>Hewlett-Packard Company</Company>
  <LinksUpToDate>false</LinksUpToDate>
  <CharactersWithSpaces>32651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 Remolina Pulido</dc:creator>
  <cp:lastModifiedBy>Jorge Andres Capurro Sanchez</cp:lastModifiedBy>
  <cp:revision>26</cp:revision>
  <cp:lastPrinted>2015-01-06T14:03:00Z</cp:lastPrinted>
  <dcterms:created xsi:type="dcterms:W3CDTF">2016-07-08T16:26:00Z</dcterms:created>
  <dcterms:modified xsi:type="dcterms:W3CDTF">2016-07-13T15:01:00Z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TC010178173082</vt:lpwstr>
  </property>
</Properties>
</file>